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2B8D7" w14:textId="77777777" w:rsidR="003B12ED" w:rsidRDefault="003B12ED">
      <w:pPr>
        <w:rPr>
          <w:rFonts w:ascii="Nunito" w:eastAsia="Nunito" w:hAnsi="Nunito" w:cs="Nunito"/>
          <w:b/>
        </w:rPr>
      </w:pPr>
    </w:p>
    <w:p w14:paraId="6649C6F3" w14:textId="77777777" w:rsidR="003B12ED" w:rsidRDefault="00F60F3B">
      <w:pPr>
        <w:rPr>
          <w:rFonts w:ascii="Nunito" w:eastAsia="Nunito" w:hAnsi="Nunito" w:cs="Nunito"/>
          <w:b/>
          <w:sz w:val="24"/>
          <w:szCs w:val="24"/>
        </w:rPr>
      </w:pPr>
      <w:r>
        <w:rPr>
          <w:rFonts w:ascii="Nunito" w:eastAsia="Nunito" w:hAnsi="Nunito" w:cs="Nunito"/>
          <w:b/>
          <w:sz w:val="24"/>
          <w:szCs w:val="24"/>
        </w:rPr>
        <w:t>USER GUIDE:</w:t>
      </w:r>
    </w:p>
    <w:p w14:paraId="376256FB" w14:textId="4645FA6D" w:rsidR="003B12ED" w:rsidRDefault="00F60F3B">
      <w:pPr>
        <w:rPr>
          <w:rFonts w:ascii="Nunito" w:eastAsia="Nunito" w:hAnsi="Nunito" w:cs="Nunito"/>
          <w:b/>
          <w:sz w:val="24"/>
          <w:szCs w:val="24"/>
        </w:rPr>
      </w:pPr>
      <w:r>
        <w:rPr>
          <w:rFonts w:ascii="Nunito" w:eastAsia="Nunito" w:hAnsi="Nunito" w:cs="Nunito"/>
          <w:b/>
          <w:sz w:val="24"/>
          <w:szCs w:val="24"/>
        </w:rPr>
        <w:t>Managing Lock Desk Queues in the FLEX PPE</w:t>
      </w:r>
    </w:p>
    <w:p w14:paraId="52AFBAF1" w14:textId="77777777" w:rsidR="003B12ED" w:rsidRDefault="00F60F3B">
      <w:pPr>
        <w:rPr>
          <w:rFonts w:ascii="Nunito" w:eastAsia="Nunito" w:hAnsi="Nunito" w:cs="Nunito"/>
          <w:b/>
        </w:rPr>
      </w:pPr>
      <w:r>
        <w:rPr>
          <w:rFonts w:ascii="Nunito" w:eastAsia="Nunito" w:hAnsi="Nunito" w:cs="Nunito"/>
          <w:b/>
        </w:rPr>
        <w:t>—</w:t>
      </w:r>
    </w:p>
    <w:p w14:paraId="3AA38EA3" w14:textId="77777777" w:rsidR="003B12ED" w:rsidRDefault="003B12ED">
      <w:pPr>
        <w:rPr>
          <w:rFonts w:ascii="Nunito" w:eastAsia="Nunito" w:hAnsi="Nunito" w:cs="Nunito"/>
          <w:b/>
        </w:rPr>
      </w:pPr>
    </w:p>
    <w:p w14:paraId="2FA3C9F3" w14:textId="261A2C92" w:rsidR="003B12ED" w:rsidRDefault="00F60F3B">
      <w:pPr>
        <w:rPr>
          <w:rFonts w:ascii="Nunito" w:eastAsia="Nunito" w:hAnsi="Nunito" w:cs="Nunito"/>
        </w:rPr>
      </w:pPr>
      <w:r>
        <w:rPr>
          <w:rFonts w:ascii="Nunito" w:eastAsia="Nunito" w:hAnsi="Nunito" w:cs="Nunito"/>
        </w:rPr>
        <w:t>The Lock Desk manages initial locks and post lock changes in the</w:t>
      </w:r>
      <w:r>
        <w:rPr>
          <w:rFonts w:ascii="Nunito" w:eastAsia="Nunito" w:hAnsi="Nunito" w:cs="Nunito"/>
          <w:b/>
        </w:rPr>
        <w:t xml:space="preserve"> Lock Desk</w:t>
      </w:r>
      <w:r>
        <w:rPr>
          <w:rFonts w:ascii="Nunito" w:eastAsia="Nunito" w:hAnsi="Nunito" w:cs="Nunito"/>
        </w:rPr>
        <w:t xml:space="preserve"> queue inside the FLEX PPE. The </w:t>
      </w:r>
      <w:r>
        <w:rPr>
          <w:rFonts w:ascii="Nunito" w:eastAsia="Nunito" w:hAnsi="Nunito" w:cs="Nunito"/>
          <w:b/>
        </w:rPr>
        <w:t>Lock Desk</w:t>
      </w:r>
      <w:r>
        <w:rPr>
          <w:rFonts w:ascii="Nunito" w:eastAsia="Nunito" w:hAnsi="Nunito" w:cs="Nunito"/>
        </w:rPr>
        <w:t xml:space="preserve"> queue can be accessed by logging into FLEX directly.</w:t>
      </w:r>
    </w:p>
    <w:p w14:paraId="398734BD" w14:textId="77777777" w:rsidR="003B12ED" w:rsidRDefault="003B12ED">
      <w:pPr>
        <w:rPr>
          <w:rFonts w:ascii="Nunito" w:eastAsia="Nunito" w:hAnsi="Nunito" w:cs="Nunito"/>
        </w:rPr>
      </w:pPr>
    </w:p>
    <w:p w14:paraId="12FEF8C0" w14:textId="77777777" w:rsidR="003B12ED" w:rsidRDefault="00F60F3B">
      <w:pPr>
        <w:rPr>
          <w:rFonts w:ascii="Nunito" w:eastAsia="Nunito" w:hAnsi="Nunito" w:cs="Nunito"/>
        </w:rPr>
      </w:pPr>
      <w:r>
        <w:rPr>
          <w:rFonts w:ascii="Nunito" w:eastAsia="Nunito" w:hAnsi="Nunito" w:cs="Nunito"/>
        </w:rPr>
        <w:t xml:space="preserve">Select </w:t>
      </w:r>
      <w:r>
        <w:rPr>
          <w:rFonts w:ascii="Nunito" w:eastAsia="Nunito" w:hAnsi="Nunito" w:cs="Nunito"/>
          <w:b/>
        </w:rPr>
        <w:t>Lock Desk</w:t>
      </w:r>
      <w:r>
        <w:rPr>
          <w:rFonts w:ascii="Nunito" w:eastAsia="Nunito" w:hAnsi="Nunito" w:cs="Nunito"/>
        </w:rPr>
        <w:t xml:space="preserve"> </w:t>
      </w:r>
      <w:proofErr w:type="gramStart"/>
      <w:r>
        <w:rPr>
          <w:rFonts w:ascii="Nunito" w:eastAsia="Nunito" w:hAnsi="Nunito" w:cs="Nunito"/>
        </w:rPr>
        <w:t>in</w:t>
      </w:r>
      <w:proofErr w:type="gramEnd"/>
      <w:r>
        <w:rPr>
          <w:rFonts w:ascii="Nunito" w:eastAsia="Nunito" w:hAnsi="Nunito" w:cs="Nunito"/>
        </w:rPr>
        <w:t xml:space="preserve"> the menu on the </w:t>
      </w:r>
      <w:proofErr w:type="gramStart"/>
      <w:r>
        <w:rPr>
          <w:rFonts w:ascii="Nunito" w:eastAsia="Nunito" w:hAnsi="Nunito" w:cs="Nunito"/>
        </w:rPr>
        <w:t>left hand</w:t>
      </w:r>
      <w:proofErr w:type="gramEnd"/>
      <w:r>
        <w:rPr>
          <w:rFonts w:ascii="Nunito" w:eastAsia="Nunito" w:hAnsi="Nunito" w:cs="Nunito"/>
        </w:rPr>
        <w:t xml:space="preserve"> side of the page. </w:t>
      </w:r>
    </w:p>
    <w:p w14:paraId="5A99992B" w14:textId="77777777" w:rsidR="003B12ED" w:rsidRDefault="003B12ED">
      <w:pPr>
        <w:rPr>
          <w:rFonts w:ascii="Nunito" w:eastAsia="Nunito" w:hAnsi="Nunito" w:cs="Nunito"/>
        </w:rPr>
      </w:pPr>
    </w:p>
    <w:p w14:paraId="5195E208" w14:textId="77777777" w:rsidR="003B12ED" w:rsidRDefault="00F60F3B">
      <w:pPr>
        <w:rPr>
          <w:rFonts w:ascii="Nunito" w:eastAsia="Nunito" w:hAnsi="Nunito" w:cs="Nunito"/>
        </w:rPr>
      </w:pPr>
      <w:r>
        <w:rPr>
          <w:rFonts w:ascii="Nunito" w:eastAsia="Nunito" w:hAnsi="Nunito" w:cs="Nunito"/>
          <w:noProof/>
        </w:rPr>
        <w:drawing>
          <wp:inline distT="114300" distB="114300" distL="114300" distR="114300" wp14:anchorId="254A49A4" wp14:editId="2DF7E2E9">
            <wp:extent cx="5943600" cy="1473200"/>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1473200"/>
                    </a:xfrm>
                    <a:prstGeom prst="rect">
                      <a:avLst/>
                    </a:prstGeom>
                    <a:ln/>
                  </pic:spPr>
                </pic:pic>
              </a:graphicData>
            </a:graphic>
          </wp:inline>
        </w:drawing>
      </w:r>
    </w:p>
    <w:p w14:paraId="7E0D3DD2" w14:textId="77777777" w:rsidR="003B12ED" w:rsidRDefault="003B12ED">
      <w:pPr>
        <w:rPr>
          <w:rFonts w:ascii="Nunito" w:eastAsia="Nunito" w:hAnsi="Nunito" w:cs="Nunito"/>
        </w:rPr>
      </w:pPr>
    </w:p>
    <w:p w14:paraId="5D09973A" w14:textId="77777777" w:rsidR="003B12ED" w:rsidRDefault="00F60F3B">
      <w:pPr>
        <w:rPr>
          <w:rFonts w:ascii="Nunito" w:eastAsia="Nunito" w:hAnsi="Nunito" w:cs="Nunito"/>
        </w:rPr>
      </w:pPr>
      <w:r>
        <w:rPr>
          <w:rFonts w:ascii="Nunito" w:eastAsia="Nunito" w:hAnsi="Nunito" w:cs="Nunito"/>
        </w:rPr>
        <w:t xml:space="preserve">The </w:t>
      </w:r>
      <w:r>
        <w:rPr>
          <w:rFonts w:ascii="Nunito" w:eastAsia="Nunito" w:hAnsi="Nunito" w:cs="Nunito"/>
          <w:b/>
        </w:rPr>
        <w:t>Lock Desk</w:t>
      </w:r>
      <w:r>
        <w:rPr>
          <w:rFonts w:ascii="Nunito" w:eastAsia="Nunito" w:hAnsi="Nunito" w:cs="Nunito"/>
        </w:rPr>
        <w:t xml:space="preserve"> queue has multiple filter options. There are two main views, </w:t>
      </w:r>
      <w:r>
        <w:rPr>
          <w:rFonts w:ascii="Nunito" w:eastAsia="Nunito" w:hAnsi="Nunito" w:cs="Nunito"/>
          <w:b/>
        </w:rPr>
        <w:t>Pending</w:t>
      </w:r>
      <w:r>
        <w:rPr>
          <w:rFonts w:ascii="Nunito" w:eastAsia="Nunito" w:hAnsi="Nunito" w:cs="Nunito"/>
        </w:rPr>
        <w:t xml:space="preserve"> </w:t>
      </w:r>
      <w:r>
        <w:rPr>
          <w:rFonts w:ascii="Nunito" w:eastAsia="Nunito" w:hAnsi="Nunito" w:cs="Nunito"/>
          <w:b/>
        </w:rPr>
        <w:t>Requests</w:t>
      </w:r>
      <w:r>
        <w:rPr>
          <w:rFonts w:ascii="Nunito" w:eastAsia="Nunito" w:hAnsi="Nunito" w:cs="Nunito"/>
        </w:rPr>
        <w:t xml:space="preserve"> and </w:t>
      </w:r>
      <w:r>
        <w:rPr>
          <w:rFonts w:ascii="Nunito" w:eastAsia="Nunito" w:hAnsi="Nunito" w:cs="Nunito"/>
          <w:b/>
        </w:rPr>
        <w:t>Completed Requests</w:t>
      </w:r>
      <w:r>
        <w:rPr>
          <w:rFonts w:ascii="Nunito" w:eastAsia="Nunito" w:hAnsi="Nunito" w:cs="Nunito"/>
        </w:rPr>
        <w:t xml:space="preserve">. </w:t>
      </w:r>
    </w:p>
    <w:p w14:paraId="53FB6250" w14:textId="77777777" w:rsidR="003B12ED" w:rsidRDefault="003B12ED">
      <w:pPr>
        <w:rPr>
          <w:rFonts w:ascii="Nunito" w:eastAsia="Nunito" w:hAnsi="Nunito" w:cs="Nunito"/>
        </w:rPr>
      </w:pPr>
    </w:p>
    <w:p w14:paraId="6DF77386" w14:textId="77777777" w:rsidR="003B12ED" w:rsidRDefault="00F60F3B">
      <w:pPr>
        <w:rPr>
          <w:rFonts w:ascii="Nunito" w:eastAsia="Nunito" w:hAnsi="Nunito" w:cs="Nunito"/>
        </w:rPr>
      </w:pPr>
      <w:r>
        <w:rPr>
          <w:rFonts w:ascii="Nunito" w:eastAsia="Nunito" w:hAnsi="Nunito" w:cs="Nunito"/>
          <w:noProof/>
        </w:rPr>
        <w:drawing>
          <wp:inline distT="114300" distB="114300" distL="114300" distR="114300" wp14:anchorId="19C8BF51" wp14:editId="45604285">
            <wp:extent cx="5943600" cy="1473200"/>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43600" cy="1473200"/>
                    </a:xfrm>
                    <a:prstGeom prst="rect">
                      <a:avLst/>
                    </a:prstGeom>
                    <a:ln/>
                  </pic:spPr>
                </pic:pic>
              </a:graphicData>
            </a:graphic>
          </wp:inline>
        </w:drawing>
      </w:r>
    </w:p>
    <w:p w14:paraId="4917BB10" w14:textId="77777777" w:rsidR="003B12ED" w:rsidRDefault="003B12ED">
      <w:pPr>
        <w:rPr>
          <w:rFonts w:ascii="Nunito" w:eastAsia="Nunito" w:hAnsi="Nunito" w:cs="Nunito"/>
        </w:rPr>
      </w:pPr>
    </w:p>
    <w:p w14:paraId="2E70377F" w14:textId="77777777" w:rsidR="003B12ED" w:rsidRDefault="00F60F3B">
      <w:pPr>
        <w:rPr>
          <w:rFonts w:ascii="Nunito" w:eastAsia="Nunito" w:hAnsi="Nunito" w:cs="Nunito"/>
        </w:rPr>
      </w:pPr>
      <w:r>
        <w:rPr>
          <w:rFonts w:ascii="Nunito" w:eastAsia="Nunito" w:hAnsi="Nunito" w:cs="Nunito"/>
        </w:rPr>
        <w:t xml:space="preserve">Under each </w:t>
      </w:r>
      <w:r>
        <w:rPr>
          <w:rFonts w:ascii="Nunito" w:eastAsia="Nunito" w:hAnsi="Nunito" w:cs="Nunito"/>
          <w:b/>
        </w:rPr>
        <w:t>Lock Desk</w:t>
      </w:r>
      <w:r>
        <w:rPr>
          <w:rFonts w:ascii="Nunito" w:eastAsia="Nunito" w:hAnsi="Nunito" w:cs="Nunito"/>
        </w:rPr>
        <w:t xml:space="preserve"> view, there are additional views that will display each type of request. </w:t>
      </w:r>
    </w:p>
    <w:p w14:paraId="220DBF15" w14:textId="77777777" w:rsidR="003B12ED" w:rsidRDefault="003B12ED">
      <w:pPr>
        <w:rPr>
          <w:rFonts w:ascii="Nunito" w:eastAsia="Nunito" w:hAnsi="Nunito" w:cs="Nunito"/>
        </w:rPr>
      </w:pPr>
    </w:p>
    <w:p w14:paraId="04684819" w14:textId="77777777" w:rsidR="003B12ED" w:rsidRDefault="00F60F3B">
      <w:pPr>
        <w:rPr>
          <w:rFonts w:ascii="Nunito" w:eastAsia="Nunito" w:hAnsi="Nunito" w:cs="Nunito"/>
        </w:rPr>
      </w:pPr>
      <w:r>
        <w:rPr>
          <w:rFonts w:ascii="Nunito" w:eastAsia="Nunito" w:hAnsi="Nunito" w:cs="Nunito"/>
          <w:noProof/>
        </w:rPr>
        <w:lastRenderedPageBreak/>
        <w:drawing>
          <wp:inline distT="114300" distB="114300" distL="114300" distR="114300" wp14:anchorId="18E4B5B8" wp14:editId="191C1FAD">
            <wp:extent cx="5943600" cy="1473200"/>
            <wp:effectExtent l="0" t="0" r="0"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943600" cy="1473200"/>
                    </a:xfrm>
                    <a:prstGeom prst="rect">
                      <a:avLst/>
                    </a:prstGeom>
                    <a:ln/>
                  </pic:spPr>
                </pic:pic>
              </a:graphicData>
            </a:graphic>
          </wp:inline>
        </w:drawing>
      </w:r>
    </w:p>
    <w:p w14:paraId="2FA294CA" w14:textId="77777777" w:rsidR="003B12ED" w:rsidRDefault="003B12ED">
      <w:pPr>
        <w:rPr>
          <w:rFonts w:ascii="Nunito" w:eastAsia="Nunito" w:hAnsi="Nunito" w:cs="Nunito"/>
        </w:rPr>
      </w:pPr>
    </w:p>
    <w:p w14:paraId="0B32DB95" w14:textId="77777777" w:rsidR="003B12ED" w:rsidRDefault="00F60F3B">
      <w:pPr>
        <w:rPr>
          <w:rFonts w:ascii="Nunito" w:eastAsia="Nunito" w:hAnsi="Nunito" w:cs="Nunito"/>
        </w:rPr>
      </w:pPr>
      <w:r>
        <w:rPr>
          <w:rFonts w:ascii="Nunito" w:eastAsia="Nunito" w:hAnsi="Nunito" w:cs="Nunito"/>
        </w:rPr>
        <w:t xml:space="preserve">The queue has a filter that will display </w:t>
      </w:r>
      <w:r>
        <w:rPr>
          <w:rFonts w:ascii="Nunito" w:eastAsia="Nunito" w:hAnsi="Nunito" w:cs="Nunito"/>
          <w:b/>
        </w:rPr>
        <w:t>Price Exceptions</w:t>
      </w:r>
      <w:r>
        <w:rPr>
          <w:rFonts w:ascii="Nunito" w:eastAsia="Nunito" w:hAnsi="Nunito" w:cs="Nunito"/>
        </w:rPr>
        <w:t xml:space="preserve"> that are pending Approver decisions, in the event a </w:t>
      </w:r>
      <w:r>
        <w:rPr>
          <w:rFonts w:ascii="Nunito" w:eastAsia="Nunito" w:hAnsi="Nunito" w:cs="Nunito"/>
          <w:b/>
        </w:rPr>
        <w:t>Lock Desk</w:t>
      </w:r>
      <w:r>
        <w:rPr>
          <w:rFonts w:ascii="Nunito" w:eastAsia="Nunito" w:hAnsi="Nunito" w:cs="Nunito"/>
        </w:rPr>
        <w:t xml:space="preserve"> override needs to take place. Once the Approver has </w:t>
      </w:r>
      <w:proofErr w:type="gramStart"/>
      <w:r>
        <w:rPr>
          <w:rFonts w:ascii="Nunito" w:eastAsia="Nunito" w:hAnsi="Nunito" w:cs="Nunito"/>
        </w:rPr>
        <w:t>decisioned</w:t>
      </w:r>
      <w:proofErr w:type="gramEnd"/>
      <w:r>
        <w:rPr>
          <w:rFonts w:ascii="Nunito" w:eastAsia="Nunito" w:hAnsi="Nunito" w:cs="Nunito"/>
        </w:rPr>
        <w:t xml:space="preserve"> the </w:t>
      </w:r>
      <w:r>
        <w:rPr>
          <w:rFonts w:ascii="Nunito" w:eastAsia="Nunito" w:hAnsi="Nunito" w:cs="Nunito"/>
          <w:b/>
        </w:rPr>
        <w:t>Price</w:t>
      </w:r>
      <w:r>
        <w:rPr>
          <w:rFonts w:ascii="Nunito" w:eastAsia="Nunito" w:hAnsi="Nunito" w:cs="Nunito"/>
        </w:rPr>
        <w:t xml:space="preserve"> </w:t>
      </w:r>
      <w:r>
        <w:rPr>
          <w:rFonts w:ascii="Nunito" w:eastAsia="Nunito" w:hAnsi="Nunito" w:cs="Nunito"/>
          <w:b/>
        </w:rPr>
        <w:t>Exception</w:t>
      </w:r>
      <w:r>
        <w:rPr>
          <w:rFonts w:ascii="Nunito" w:eastAsia="Nunito" w:hAnsi="Nunito" w:cs="Nunito"/>
        </w:rPr>
        <w:t xml:space="preserve">, it will display in the </w:t>
      </w:r>
      <w:r>
        <w:rPr>
          <w:rFonts w:ascii="Nunito" w:eastAsia="Nunito" w:hAnsi="Nunito" w:cs="Nunito"/>
          <w:b/>
        </w:rPr>
        <w:t>Pending Requests</w:t>
      </w:r>
      <w:r>
        <w:rPr>
          <w:rFonts w:ascii="Nunito" w:eastAsia="Nunito" w:hAnsi="Nunito" w:cs="Nunito"/>
        </w:rPr>
        <w:t xml:space="preserve"> default queue view. </w:t>
      </w:r>
    </w:p>
    <w:p w14:paraId="391EA092" w14:textId="77777777" w:rsidR="003B12ED" w:rsidRDefault="003B12ED">
      <w:pPr>
        <w:rPr>
          <w:rFonts w:ascii="Nunito" w:eastAsia="Nunito" w:hAnsi="Nunito" w:cs="Nunito"/>
        </w:rPr>
      </w:pPr>
    </w:p>
    <w:p w14:paraId="6702D8C7" w14:textId="77777777" w:rsidR="003B12ED" w:rsidRDefault="00F60F3B">
      <w:pPr>
        <w:rPr>
          <w:rFonts w:ascii="Nunito" w:eastAsia="Nunito" w:hAnsi="Nunito" w:cs="Nunito"/>
        </w:rPr>
      </w:pPr>
      <w:r>
        <w:rPr>
          <w:rFonts w:ascii="Nunito" w:eastAsia="Nunito" w:hAnsi="Nunito" w:cs="Nunito"/>
          <w:noProof/>
        </w:rPr>
        <w:drawing>
          <wp:inline distT="114300" distB="114300" distL="114300" distR="114300" wp14:anchorId="66F7DC6E" wp14:editId="4DD044B9">
            <wp:extent cx="5943600" cy="1689100"/>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1689100"/>
                    </a:xfrm>
                    <a:prstGeom prst="rect">
                      <a:avLst/>
                    </a:prstGeom>
                    <a:ln/>
                  </pic:spPr>
                </pic:pic>
              </a:graphicData>
            </a:graphic>
          </wp:inline>
        </w:drawing>
      </w:r>
    </w:p>
    <w:p w14:paraId="73433F07" w14:textId="77777777" w:rsidR="003B12ED" w:rsidRDefault="003B12ED">
      <w:pPr>
        <w:rPr>
          <w:rFonts w:ascii="Nunito" w:eastAsia="Nunito" w:hAnsi="Nunito" w:cs="Nunito"/>
        </w:rPr>
      </w:pPr>
    </w:p>
    <w:p w14:paraId="75D5EF98" w14:textId="77777777" w:rsidR="003B12ED" w:rsidRDefault="00F60F3B">
      <w:pPr>
        <w:rPr>
          <w:rFonts w:ascii="Nunito" w:eastAsia="Nunito" w:hAnsi="Nunito" w:cs="Nunito"/>
        </w:rPr>
      </w:pPr>
      <w:r>
        <w:rPr>
          <w:rFonts w:ascii="Nunito" w:eastAsia="Nunito" w:hAnsi="Nunito" w:cs="Nunito"/>
        </w:rPr>
        <w:t>The headers below the filters will order the loans in ascending or descending order when selected.</w:t>
      </w:r>
    </w:p>
    <w:p w14:paraId="2B558465" w14:textId="77777777" w:rsidR="003B12ED" w:rsidRDefault="003B12ED">
      <w:pPr>
        <w:rPr>
          <w:rFonts w:ascii="Nunito" w:eastAsia="Nunito" w:hAnsi="Nunito" w:cs="Nunito"/>
        </w:rPr>
      </w:pPr>
    </w:p>
    <w:p w14:paraId="0AC4D902" w14:textId="77777777" w:rsidR="003B12ED" w:rsidRDefault="00F60F3B">
      <w:pPr>
        <w:rPr>
          <w:rFonts w:ascii="Nunito" w:eastAsia="Nunito" w:hAnsi="Nunito" w:cs="Nunito"/>
        </w:rPr>
      </w:pPr>
      <w:r>
        <w:rPr>
          <w:rFonts w:ascii="Nunito" w:eastAsia="Nunito" w:hAnsi="Nunito" w:cs="Nunito"/>
          <w:noProof/>
        </w:rPr>
        <w:drawing>
          <wp:inline distT="114300" distB="114300" distL="114300" distR="114300" wp14:anchorId="49E9421A" wp14:editId="1499B192">
            <wp:extent cx="5943600" cy="1473200"/>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43600" cy="1473200"/>
                    </a:xfrm>
                    <a:prstGeom prst="rect">
                      <a:avLst/>
                    </a:prstGeom>
                    <a:ln/>
                  </pic:spPr>
                </pic:pic>
              </a:graphicData>
            </a:graphic>
          </wp:inline>
        </w:drawing>
      </w:r>
    </w:p>
    <w:p w14:paraId="3CC5CBB0" w14:textId="77777777" w:rsidR="003B12ED" w:rsidRDefault="003B12ED">
      <w:pPr>
        <w:rPr>
          <w:rFonts w:ascii="Nunito" w:eastAsia="Nunito" w:hAnsi="Nunito" w:cs="Nunito"/>
        </w:rPr>
      </w:pPr>
    </w:p>
    <w:p w14:paraId="0B23EDFE" w14:textId="77777777" w:rsidR="003B12ED" w:rsidRDefault="003B12ED">
      <w:pPr>
        <w:rPr>
          <w:rFonts w:ascii="Nunito" w:eastAsia="Nunito" w:hAnsi="Nunito" w:cs="Nunito"/>
        </w:rPr>
      </w:pPr>
    </w:p>
    <w:p w14:paraId="7C6DCE96" w14:textId="77777777" w:rsidR="003B12ED" w:rsidRDefault="00F60F3B">
      <w:pPr>
        <w:rPr>
          <w:rFonts w:ascii="Nunito" w:eastAsia="Nunito" w:hAnsi="Nunito" w:cs="Nunito"/>
        </w:rPr>
      </w:pPr>
      <w:r>
        <w:rPr>
          <w:rFonts w:ascii="Nunito" w:eastAsia="Nunito" w:hAnsi="Nunito" w:cs="Nunito"/>
          <w:b/>
        </w:rPr>
        <w:t>Pending Requests</w:t>
      </w:r>
      <w:r>
        <w:rPr>
          <w:rFonts w:ascii="Nunito" w:eastAsia="Nunito" w:hAnsi="Nunito" w:cs="Nunito"/>
        </w:rPr>
        <w:t xml:space="preserve"> can easily be approved or denied by selecting the buttons on the right side of the screen, next to the Loan ID. These requests can also be approved or denied by selecting the </w:t>
      </w:r>
      <w:r>
        <w:rPr>
          <w:rFonts w:ascii="Nunito" w:eastAsia="Nunito" w:hAnsi="Nunito" w:cs="Nunito"/>
          <w:b/>
        </w:rPr>
        <w:t>Loan ID</w:t>
      </w:r>
      <w:r>
        <w:rPr>
          <w:rFonts w:ascii="Nunito" w:eastAsia="Nunito" w:hAnsi="Nunito" w:cs="Nunito"/>
        </w:rPr>
        <w:t xml:space="preserve"> or the </w:t>
      </w:r>
      <w:r>
        <w:rPr>
          <w:rFonts w:ascii="Nunito" w:eastAsia="Nunito" w:hAnsi="Nunito" w:cs="Nunito"/>
          <w:b/>
        </w:rPr>
        <w:t>Request</w:t>
      </w:r>
      <w:r>
        <w:rPr>
          <w:rFonts w:ascii="Nunito" w:eastAsia="Nunito" w:hAnsi="Nunito" w:cs="Nunito"/>
        </w:rPr>
        <w:t xml:space="preserve"> link to view more details surrounding that request. </w:t>
      </w:r>
    </w:p>
    <w:p w14:paraId="1B9B3BDE" w14:textId="77777777" w:rsidR="003B12ED" w:rsidRDefault="003B12ED">
      <w:pPr>
        <w:rPr>
          <w:rFonts w:ascii="Nunito" w:eastAsia="Nunito" w:hAnsi="Nunito" w:cs="Nunito"/>
        </w:rPr>
      </w:pPr>
    </w:p>
    <w:p w14:paraId="2D54725D" w14:textId="77777777" w:rsidR="003B12ED" w:rsidRDefault="00F60F3B">
      <w:pPr>
        <w:rPr>
          <w:rFonts w:ascii="Nunito" w:eastAsia="Nunito" w:hAnsi="Nunito" w:cs="Nunito"/>
        </w:rPr>
      </w:pPr>
      <w:r>
        <w:rPr>
          <w:rFonts w:ascii="Nunito" w:eastAsia="Nunito" w:hAnsi="Nunito" w:cs="Nunito"/>
          <w:noProof/>
        </w:rPr>
        <w:drawing>
          <wp:inline distT="114300" distB="114300" distL="114300" distR="114300" wp14:anchorId="673DE483" wp14:editId="4C745174">
            <wp:extent cx="5943600" cy="1473200"/>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1473200"/>
                    </a:xfrm>
                    <a:prstGeom prst="rect">
                      <a:avLst/>
                    </a:prstGeom>
                    <a:ln/>
                  </pic:spPr>
                </pic:pic>
              </a:graphicData>
            </a:graphic>
          </wp:inline>
        </w:drawing>
      </w:r>
    </w:p>
    <w:p w14:paraId="1BB434E7" w14:textId="77777777" w:rsidR="003B12ED" w:rsidRDefault="003B12ED">
      <w:pPr>
        <w:rPr>
          <w:rFonts w:ascii="Nunito" w:eastAsia="Nunito" w:hAnsi="Nunito" w:cs="Nunito"/>
        </w:rPr>
      </w:pPr>
    </w:p>
    <w:p w14:paraId="6B5E3099" w14:textId="77777777" w:rsidR="003B12ED" w:rsidRDefault="00F60F3B">
      <w:pPr>
        <w:rPr>
          <w:rFonts w:ascii="Nunito" w:eastAsia="Nunito" w:hAnsi="Nunito" w:cs="Nunito"/>
        </w:rPr>
      </w:pPr>
      <w:r>
        <w:rPr>
          <w:rFonts w:ascii="Nunito" w:eastAsia="Nunito" w:hAnsi="Nunito" w:cs="Nunito"/>
        </w:rPr>
        <w:t xml:space="preserve">When selecting the request link, the user will land in the details page for that transaction. The transaction can be approved or denied using the buttons in the top right corner of the page. </w:t>
      </w:r>
    </w:p>
    <w:p w14:paraId="177B3DA5" w14:textId="77777777" w:rsidR="003B12ED" w:rsidRDefault="003B12ED">
      <w:pPr>
        <w:rPr>
          <w:rFonts w:ascii="Nunito" w:eastAsia="Nunito" w:hAnsi="Nunito" w:cs="Nunito"/>
        </w:rPr>
      </w:pPr>
    </w:p>
    <w:p w14:paraId="6DF89152" w14:textId="77777777" w:rsidR="003B12ED" w:rsidRDefault="00F60F3B">
      <w:pPr>
        <w:rPr>
          <w:rFonts w:ascii="Nunito" w:eastAsia="Nunito" w:hAnsi="Nunito" w:cs="Nunito"/>
        </w:rPr>
      </w:pPr>
      <w:r>
        <w:rPr>
          <w:rFonts w:ascii="Nunito" w:eastAsia="Nunito" w:hAnsi="Nunito" w:cs="Nunito"/>
          <w:noProof/>
        </w:rPr>
        <w:drawing>
          <wp:inline distT="114300" distB="114300" distL="114300" distR="114300" wp14:anchorId="25659D25" wp14:editId="464A4B4A">
            <wp:extent cx="5943600" cy="3213100"/>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3213100"/>
                    </a:xfrm>
                    <a:prstGeom prst="rect">
                      <a:avLst/>
                    </a:prstGeom>
                    <a:ln/>
                  </pic:spPr>
                </pic:pic>
              </a:graphicData>
            </a:graphic>
          </wp:inline>
        </w:drawing>
      </w:r>
    </w:p>
    <w:p w14:paraId="73EBE156" w14:textId="77777777" w:rsidR="003B12ED" w:rsidRDefault="003B12ED">
      <w:pPr>
        <w:rPr>
          <w:rFonts w:ascii="Nunito" w:eastAsia="Nunito" w:hAnsi="Nunito" w:cs="Nunito"/>
        </w:rPr>
      </w:pPr>
    </w:p>
    <w:p w14:paraId="3B308579" w14:textId="77777777" w:rsidR="003B12ED" w:rsidRDefault="00F60F3B">
      <w:pPr>
        <w:rPr>
          <w:rFonts w:ascii="Nunito" w:eastAsia="Nunito" w:hAnsi="Nunito" w:cs="Nunito"/>
        </w:rPr>
      </w:pPr>
      <w:r>
        <w:rPr>
          <w:rFonts w:ascii="Nunito" w:eastAsia="Nunito" w:hAnsi="Nunito" w:cs="Nunito"/>
        </w:rPr>
        <w:t xml:space="preserve">The buy side data can also be edited prior to approving the transaction by selecting the pencil icon in the </w:t>
      </w:r>
      <w:r>
        <w:rPr>
          <w:rFonts w:ascii="Nunito" w:eastAsia="Nunito" w:hAnsi="Nunito" w:cs="Nunito"/>
          <w:b/>
        </w:rPr>
        <w:t>Buy Side</w:t>
      </w:r>
      <w:r>
        <w:rPr>
          <w:rFonts w:ascii="Nunito" w:eastAsia="Nunito" w:hAnsi="Nunito" w:cs="Nunito"/>
        </w:rPr>
        <w:t xml:space="preserve"> card. </w:t>
      </w:r>
    </w:p>
    <w:p w14:paraId="4F7D35B8" w14:textId="77777777" w:rsidR="003B12ED" w:rsidRDefault="003B12ED">
      <w:pPr>
        <w:rPr>
          <w:rFonts w:ascii="Nunito" w:eastAsia="Nunito" w:hAnsi="Nunito" w:cs="Nunito"/>
        </w:rPr>
      </w:pPr>
    </w:p>
    <w:p w14:paraId="1182A79E" w14:textId="77777777" w:rsidR="003B12ED" w:rsidRDefault="00F60F3B">
      <w:pPr>
        <w:rPr>
          <w:rFonts w:ascii="Nunito" w:eastAsia="Nunito" w:hAnsi="Nunito" w:cs="Nunito"/>
        </w:rPr>
      </w:pPr>
      <w:r>
        <w:rPr>
          <w:rFonts w:ascii="Nunito" w:eastAsia="Nunito" w:hAnsi="Nunito" w:cs="Nunito"/>
          <w:noProof/>
        </w:rPr>
        <w:lastRenderedPageBreak/>
        <w:drawing>
          <wp:inline distT="114300" distB="114300" distL="114300" distR="114300" wp14:anchorId="2B372E3A" wp14:editId="7EF52076">
            <wp:extent cx="5943600" cy="3213100"/>
            <wp:effectExtent l="0" t="0" r="0" b="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943600" cy="3213100"/>
                    </a:xfrm>
                    <a:prstGeom prst="rect">
                      <a:avLst/>
                    </a:prstGeom>
                    <a:ln/>
                  </pic:spPr>
                </pic:pic>
              </a:graphicData>
            </a:graphic>
          </wp:inline>
        </w:drawing>
      </w:r>
    </w:p>
    <w:p w14:paraId="5C650EB8" w14:textId="77777777" w:rsidR="003B12ED" w:rsidRDefault="003B12ED">
      <w:pPr>
        <w:rPr>
          <w:rFonts w:ascii="Nunito" w:eastAsia="Nunito" w:hAnsi="Nunito" w:cs="Nunito"/>
        </w:rPr>
      </w:pPr>
    </w:p>
    <w:p w14:paraId="2BF29D22" w14:textId="77777777" w:rsidR="003B12ED" w:rsidRDefault="00F60F3B">
      <w:pPr>
        <w:rPr>
          <w:rFonts w:ascii="Nunito" w:eastAsia="Nunito" w:hAnsi="Nunito" w:cs="Nunito"/>
        </w:rPr>
      </w:pPr>
      <w:r>
        <w:rPr>
          <w:rFonts w:ascii="Nunito" w:eastAsia="Nunito" w:hAnsi="Nunito" w:cs="Nunito"/>
        </w:rPr>
        <w:t>When selected, several fields are available to be edited.</w:t>
      </w:r>
    </w:p>
    <w:p w14:paraId="1582F799" w14:textId="77777777" w:rsidR="003B12ED" w:rsidRDefault="003B12ED">
      <w:pPr>
        <w:rPr>
          <w:rFonts w:ascii="Nunito" w:eastAsia="Nunito" w:hAnsi="Nunito" w:cs="Nunito"/>
        </w:rPr>
      </w:pPr>
    </w:p>
    <w:p w14:paraId="5C615EAE" w14:textId="77777777" w:rsidR="003B12ED" w:rsidRDefault="00F60F3B">
      <w:pPr>
        <w:rPr>
          <w:rFonts w:ascii="Nunito" w:eastAsia="Nunito" w:hAnsi="Nunito" w:cs="Nunito"/>
        </w:rPr>
      </w:pPr>
      <w:r>
        <w:rPr>
          <w:rFonts w:ascii="Nunito" w:eastAsia="Nunito" w:hAnsi="Nunito" w:cs="Nunito"/>
          <w:noProof/>
        </w:rPr>
        <w:lastRenderedPageBreak/>
        <w:drawing>
          <wp:inline distT="114300" distB="114300" distL="114300" distR="114300" wp14:anchorId="1CEB5451" wp14:editId="0B0E6E3D">
            <wp:extent cx="2738438" cy="4977783"/>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738438" cy="4977783"/>
                    </a:xfrm>
                    <a:prstGeom prst="rect">
                      <a:avLst/>
                    </a:prstGeom>
                    <a:ln/>
                  </pic:spPr>
                </pic:pic>
              </a:graphicData>
            </a:graphic>
          </wp:inline>
        </w:drawing>
      </w:r>
    </w:p>
    <w:p w14:paraId="1E7A1899" w14:textId="77777777" w:rsidR="003B12ED" w:rsidRDefault="003B12ED">
      <w:pPr>
        <w:rPr>
          <w:rFonts w:ascii="Nunito" w:eastAsia="Nunito" w:hAnsi="Nunito" w:cs="Nunito"/>
        </w:rPr>
      </w:pPr>
    </w:p>
    <w:p w14:paraId="4D0E61D3" w14:textId="77777777" w:rsidR="003B12ED" w:rsidRDefault="00F60F3B">
      <w:pPr>
        <w:rPr>
          <w:rFonts w:ascii="Nunito" w:eastAsia="Nunito" w:hAnsi="Nunito" w:cs="Nunito"/>
        </w:rPr>
      </w:pPr>
      <w:r>
        <w:rPr>
          <w:rFonts w:ascii="Nunito" w:eastAsia="Nunito" w:hAnsi="Nunito" w:cs="Nunito"/>
        </w:rPr>
        <w:t xml:space="preserve">To edit the final price, select the </w:t>
      </w:r>
      <w:r>
        <w:rPr>
          <w:rFonts w:ascii="Nunito" w:eastAsia="Nunito" w:hAnsi="Nunito" w:cs="Nunito"/>
          <w:b/>
        </w:rPr>
        <w:t xml:space="preserve">Add Adjustment </w:t>
      </w:r>
      <w:r>
        <w:rPr>
          <w:rFonts w:ascii="Nunito" w:eastAsia="Nunito" w:hAnsi="Nunito" w:cs="Nunito"/>
        </w:rPr>
        <w:t xml:space="preserve">option. </w:t>
      </w:r>
    </w:p>
    <w:p w14:paraId="3BCBB6FE" w14:textId="77777777" w:rsidR="003B12ED" w:rsidRDefault="00F60F3B">
      <w:pPr>
        <w:rPr>
          <w:rFonts w:ascii="Nunito" w:eastAsia="Nunito" w:hAnsi="Nunito" w:cs="Nunito"/>
        </w:rPr>
      </w:pPr>
      <w:r>
        <w:rPr>
          <w:rFonts w:ascii="Nunito" w:eastAsia="Nunito" w:hAnsi="Nunito" w:cs="Nunito"/>
          <w:noProof/>
        </w:rPr>
        <w:lastRenderedPageBreak/>
        <w:drawing>
          <wp:inline distT="114300" distB="114300" distL="114300" distR="114300" wp14:anchorId="43A7C039" wp14:editId="15862F0A">
            <wp:extent cx="4067612" cy="3671771"/>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067612" cy="3671771"/>
                    </a:xfrm>
                    <a:prstGeom prst="rect">
                      <a:avLst/>
                    </a:prstGeom>
                    <a:ln/>
                  </pic:spPr>
                </pic:pic>
              </a:graphicData>
            </a:graphic>
          </wp:inline>
        </w:drawing>
      </w:r>
    </w:p>
    <w:p w14:paraId="1137F1DD" w14:textId="77777777" w:rsidR="003B12ED" w:rsidRDefault="003B12ED">
      <w:pPr>
        <w:rPr>
          <w:rFonts w:ascii="Nunito" w:eastAsia="Nunito" w:hAnsi="Nunito" w:cs="Nunito"/>
        </w:rPr>
      </w:pPr>
    </w:p>
    <w:p w14:paraId="2A46589E" w14:textId="77777777" w:rsidR="003B12ED" w:rsidRDefault="00F60F3B">
      <w:pPr>
        <w:rPr>
          <w:rFonts w:ascii="Nunito" w:eastAsia="Nunito" w:hAnsi="Nunito" w:cs="Nunito"/>
        </w:rPr>
      </w:pPr>
      <w:r>
        <w:rPr>
          <w:rFonts w:ascii="Nunito" w:eastAsia="Nunito" w:hAnsi="Nunito" w:cs="Nunito"/>
          <w:i/>
        </w:rPr>
        <w:t>Note</w:t>
      </w:r>
      <w:r>
        <w:rPr>
          <w:rFonts w:ascii="Nunito" w:eastAsia="Nunito" w:hAnsi="Nunito" w:cs="Nunito"/>
        </w:rPr>
        <w:t xml:space="preserve">: When adjusting the price, always offset the price using the add adjustment option, otherwise on the next transaction the manual adjustment change will not be retained. </w:t>
      </w:r>
    </w:p>
    <w:p w14:paraId="67C27B1D" w14:textId="77777777" w:rsidR="003B12ED" w:rsidRDefault="003B12ED">
      <w:pPr>
        <w:rPr>
          <w:rFonts w:ascii="Nunito" w:eastAsia="Nunito" w:hAnsi="Nunito" w:cs="Nunito"/>
        </w:rPr>
      </w:pPr>
    </w:p>
    <w:p w14:paraId="2AF9FFF2" w14:textId="77777777" w:rsidR="003B12ED" w:rsidRDefault="00F60F3B">
      <w:pPr>
        <w:rPr>
          <w:rFonts w:ascii="Nunito" w:eastAsia="Nunito" w:hAnsi="Nunito" w:cs="Nunito"/>
        </w:rPr>
      </w:pPr>
      <w:r>
        <w:rPr>
          <w:rFonts w:ascii="Nunito" w:eastAsia="Nunito" w:hAnsi="Nunito" w:cs="Nunito"/>
        </w:rPr>
        <w:t xml:space="preserve">Once complete, select </w:t>
      </w:r>
      <w:r>
        <w:rPr>
          <w:rFonts w:ascii="Nunito" w:eastAsia="Nunito" w:hAnsi="Nunito" w:cs="Nunito"/>
          <w:b/>
        </w:rPr>
        <w:t>Done Editing</w:t>
      </w:r>
      <w:r>
        <w:rPr>
          <w:rFonts w:ascii="Nunito" w:eastAsia="Nunito" w:hAnsi="Nunito" w:cs="Nunito"/>
        </w:rPr>
        <w:t xml:space="preserve"> and then </w:t>
      </w:r>
      <w:r>
        <w:rPr>
          <w:rFonts w:ascii="Nunito" w:eastAsia="Nunito" w:hAnsi="Nunito" w:cs="Nunito"/>
          <w:b/>
        </w:rPr>
        <w:t>Approve Request</w:t>
      </w:r>
      <w:r>
        <w:rPr>
          <w:rFonts w:ascii="Nunito" w:eastAsia="Nunito" w:hAnsi="Nunito" w:cs="Nunito"/>
        </w:rPr>
        <w:t xml:space="preserve">. The updated information will be sent back to the LOS. </w:t>
      </w:r>
    </w:p>
    <w:p w14:paraId="53DCBCC8" w14:textId="77777777" w:rsidR="003B12ED" w:rsidRDefault="003B12ED">
      <w:pPr>
        <w:rPr>
          <w:rFonts w:ascii="Nunito" w:eastAsia="Nunito" w:hAnsi="Nunito" w:cs="Nunito"/>
        </w:rPr>
      </w:pPr>
    </w:p>
    <w:p w14:paraId="564324A3" w14:textId="77777777" w:rsidR="003B12ED" w:rsidRDefault="00F60F3B">
      <w:pPr>
        <w:rPr>
          <w:rFonts w:ascii="Nunito" w:eastAsia="Nunito" w:hAnsi="Nunito" w:cs="Nunito"/>
        </w:rPr>
      </w:pPr>
      <w:r>
        <w:rPr>
          <w:rFonts w:ascii="Nunito" w:eastAsia="Nunito" w:hAnsi="Nunito" w:cs="Nunito"/>
          <w:i/>
        </w:rPr>
        <w:t>Note</w:t>
      </w:r>
      <w:r>
        <w:rPr>
          <w:rFonts w:ascii="Nunito" w:eastAsia="Nunito" w:hAnsi="Nunito" w:cs="Nunito"/>
        </w:rPr>
        <w:t xml:space="preserve">: Please make sure to exit the loan so the updated data </w:t>
      </w:r>
      <w:proofErr w:type="gramStart"/>
      <w:r>
        <w:rPr>
          <w:rFonts w:ascii="Nunito" w:eastAsia="Nunito" w:hAnsi="Nunito" w:cs="Nunito"/>
        </w:rPr>
        <w:t>writes</w:t>
      </w:r>
      <w:proofErr w:type="gramEnd"/>
      <w:r>
        <w:rPr>
          <w:rFonts w:ascii="Nunito" w:eastAsia="Nunito" w:hAnsi="Nunito" w:cs="Nunito"/>
        </w:rPr>
        <w:t xml:space="preserve"> back to the LOS. The </w:t>
      </w:r>
      <w:r>
        <w:rPr>
          <w:rFonts w:ascii="Nunito" w:eastAsia="Nunito" w:hAnsi="Nunito" w:cs="Nunito"/>
          <w:b/>
        </w:rPr>
        <w:t>Writeback Status</w:t>
      </w:r>
      <w:r>
        <w:rPr>
          <w:rFonts w:ascii="Nunito" w:eastAsia="Nunito" w:hAnsi="Nunito" w:cs="Nunito"/>
        </w:rPr>
        <w:t xml:space="preserve"> column will display </w:t>
      </w:r>
      <w:r>
        <w:rPr>
          <w:rFonts w:ascii="Nunito" w:eastAsia="Nunito" w:hAnsi="Nunito" w:cs="Nunito"/>
          <w:b/>
        </w:rPr>
        <w:t>Success</w:t>
      </w:r>
      <w:r>
        <w:rPr>
          <w:rFonts w:ascii="Nunito" w:eastAsia="Nunito" w:hAnsi="Nunito" w:cs="Nunito"/>
        </w:rPr>
        <w:t xml:space="preserve"> once the transaction has been successfully sent back to the LOS. </w:t>
      </w:r>
    </w:p>
    <w:p w14:paraId="68E17534" w14:textId="77777777" w:rsidR="003B12ED" w:rsidRDefault="003B12ED">
      <w:pPr>
        <w:rPr>
          <w:rFonts w:ascii="Nunito" w:eastAsia="Nunito" w:hAnsi="Nunito" w:cs="Nunito"/>
        </w:rPr>
      </w:pPr>
    </w:p>
    <w:p w14:paraId="2C5A2CA0" w14:textId="77777777" w:rsidR="003B12ED" w:rsidRDefault="00F60F3B">
      <w:pPr>
        <w:rPr>
          <w:rFonts w:ascii="Nunito" w:eastAsia="Nunito" w:hAnsi="Nunito" w:cs="Nunito"/>
        </w:rPr>
      </w:pPr>
      <w:r>
        <w:rPr>
          <w:rFonts w:ascii="Nunito" w:eastAsia="Nunito" w:hAnsi="Nunito" w:cs="Nunito"/>
          <w:noProof/>
        </w:rPr>
        <w:drawing>
          <wp:inline distT="114300" distB="114300" distL="114300" distR="114300" wp14:anchorId="57C74E6D" wp14:editId="1418837E">
            <wp:extent cx="5943600" cy="1440614"/>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t="3047"/>
                    <a:stretch>
                      <a:fillRect/>
                    </a:stretch>
                  </pic:blipFill>
                  <pic:spPr>
                    <a:xfrm>
                      <a:off x="0" y="0"/>
                      <a:ext cx="5943600" cy="1440614"/>
                    </a:xfrm>
                    <a:prstGeom prst="rect">
                      <a:avLst/>
                    </a:prstGeom>
                    <a:ln/>
                  </pic:spPr>
                </pic:pic>
              </a:graphicData>
            </a:graphic>
          </wp:inline>
        </w:drawing>
      </w:r>
    </w:p>
    <w:p w14:paraId="1A6EBCB6" w14:textId="77777777" w:rsidR="003B12ED" w:rsidRDefault="003B12ED"/>
    <w:sectPr w:rsidR="003B12ED">
      <w:foot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B132B" w14:textId="77777777" w:rsidR="008B0C63" w:rsidRDefault="008B0C63">
      <w:pPr>
        <w:spacing w:line="240" w:lineRule="auto"/>
      </w:pPr>
      <w:r>
        <w:separator/>
      </w:r>
    </w:p>
  </w:endnote>
  <w:endnote w:type="continuationSeparator" w:id="0">
    <w:p w14:paraId="5EA51165" w14:textId="77777777" w:rsidR="008B0C63" w:rsidRDefault="008B0C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AA4A" w14:textId="77777777" w:rsidR="003B12ED" w:rsidRDefault="00000000">
    <w:pPr>
      <w:rPr>
        <w:rFonts w:ascii="Nunito" w:eastAsia="Nunito" w:hAnsi="Nunito" w:cs="Nunito"/>
        <w:b/>
        <w:sz w:val="16"/>
        <w:szCs w:val="16"/>
      </w:rPr>
    </w:pPr>
    <w:r>
      <w:pict w14:anchorId="2FE07AC6">
        <v:rect id="_x0000_i1025" style="width:0;height:1.5pt" o:hralign="center" o:hrstd="t" o:hr="t" fillcolor="#a0a0a0" stroked="f"/>
      </w:pict>
    </w:r>
  </w:p>
  <w:p w14:paraId="5092B412" w14:textId="4A0E80FA" w:rsidR="003B12ED" w:rsidRDefault="00F60F3B">
    <w:pPr>
      <w:rPr>
        <w:rFonts w:ascii="Nunito" w:eastAsia="Nunito" w:hAnsi="Nunito" w:cs="Nunito"/>
        <w:color w:val="999999"/>
        <w:sz w:val="16"/>
        <w:szCs w:val="16"/>
      </w:rPr>
    </w:pPr>
    <w:r>
      <w:rPr>
        <w:rFonts w:ascii="Nunito" w:eastAsia="Nunito" w:hAnsi="Nunito" w:cs="Nunito"/>
        <w:b/>
        <w:color w:val="999999"/>
        <w:sz w:val="16"/>
        <w:szCs w:val="16"/>
      </w:rPr>
      <w:t xml:space="preserve"> ©2023 Keystone Funding</w:t>
    </w:r>
    <w:r>
      <w:rPr>
        <w:rFonts w:ascii="Nunito" w:eastAsia="Nunito" w:hAnsi="Nunito" w:cs="Nunito"/>
        <w:color w:val="999999"/>
        <w:sz w:val="16"/>
        <w:szCs w:val="16"/>
      </w:rPr>
      <w:t>. All rights reserved.</w:t>
    </w:r>
  </w:p>
  <w:p w14:paraId="2712F28E" w14:textId="77777777" w:rsidR="003B12ED" w:rsidRDefault="003B12ED">
    <w:pPr>
      <w:rPr>
        <w:rFonts w:ascii="Nunito" w:eastAsia="Nunito" w:hAnsi="Nunito" w:cs="Nunito"/>
        <w:color w:val="999999"/>
        <w:sz w:val="16"/>
        <w:szCs w:val="16"/>
      </w:rPr>
    </w:pPr>
  </w:p>
  <w:p w14:paraId="1CEFE72A" w14:textId="77777777" w:rsidR="003B12ED" w:rsidRDefault="00F60F3B">
    <w:pPr>
      <w:rPr>
        <w:rFonts w:ascii="Nunito" w:eastAsia="Nunito" w:hAnsi="Nunito" w:cs="Nunito"/>
        <w:b/>
        <w:sz w:val="16"/>
        <w:szCs w:val="16"/>
      </w:rPr>
    </w:pPr>
    <w:r>
      <w:rPr>
        <w:rFonts w:ascii="Nunito" w:eastAsia="Nunito" w:hAnsi="Nunito" w:cs="Nunito"/>
        <w:color w:val="999999"/>
        <w:sz w:val="14"/>
        <w:szCs w:val="14"/>
      </w:rPr>
      <w:t>This user guide and the detail contained herein have been shared in confidence with the intended recipient. If you are not the intended recipient, you are hereby notified that you should not review, use, disclose, distribute, copy, or forward this information.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4F18" w14:textId="77777777" w:rsidR="003B12ED" w:rsidRDefault="00000000">
    <w:pPr>
      <w:rPr>
        <w:rFonts w:ascii="Nunito" w:eastAsia="Nunito" w:hAnsi="Nunito" w:cs="Nunito"/>
        <w:b/>
        <w:sz w:val="16"/>
        <w:szCs w:val="16"/>
      </w:rPr>
    </w:pPr>
    <w:r>
      <w:pict w14:anchorId="2A34C6F6">
        <v:rect id="_x0000_i1026" style="width:0;height:1.5pt" o:hralign="center" o:hrstd="t" o:hr="t" fillcolor="#a0a0a0" stroked="f"/>
      </w:pict>
    </w:r>
  </w:p>
  <w:p w14:paraId="7FBA1632" w14:textId="1FB36384" w:rsidR="003B12ED" w:rsidRDefault="00F60F3B">
    <w:pPr>
      <w:rPr>
        <w:rFonts w:ascii="Nunito" w:eastAsia="Nunito" w:hAnsi="Nunito" w:cs="Nunito"/>
        <w:color w:val="999999"/>
        <w:sz w:val="16"/>
        <w:szCs w:val="16"/>
      </w:rPr>
    </w:pPr>
    <w:r>
      <w:rPr>
        <w:rFonts w:ascii="Nunito" w:eastAsia="Nunito" w:hAnsi="Nunito" w:cs="Nunito"/>
        <w:b/>
        <w:color w:val="999999"/>
        <w:sz w:val="16"/>
        <w:szCs w:val="16"/>
      </w:rPr>
      <w:t xml:space="preserve"> ©2023 FLEX</w:t>
    </w:r>
    <w:r>
      <w:rPr>
        <w:rFonts w:ascii="Nunito" w:eastAsia="Nunito" w:hAnsi="Nunito" w:cs="Nunito"/>
        <w:color w:val="999999"/>
        <w:sz w:val="16"/>
        <w:szCs w:val="16"/>
      </w:rPr>
      <w:t>. All rights reserved.</w:t>
    </w:r>
  </w:p>
  <w:p w14:paraId="20F26B23" w14:textId="77777777" w:rsidR="003B12ED" w:rsidRDefault="003B12ED">
    <w:pPr>
      <w:rPr>
        <w:rFonts w:ascii="Nunito" w:eastAsia="Nunito" w:hAnsi="Nunito" w:cs="Nunito"/>
        <w:color w:val="999999"/>
        <w:sz w:val="16"/>
        <w:szCs w:val="16"/>
      </w:rPr>
    </w:pPr>
  </w:p>
  <w:p w14:paraId="0F04D1A5" w14:textId="77777777" w:rsidR="003B12ED" w:rsidRDefault="00F60F3B">
    <w:pPr>
      <w:rPr>
        <w:rFonts w:ascii="Nunito" w:eastAsia="Nunito" w:hAnsi="Nunito" w:cs="Nunito"/>
        <w:b/>
        <w:sz w:val="16"/>
        <w:szCs w:val="16"/>
      </w:rPr>
    </w:pPr>
    <w:r>
      <w:rPr>
        <w:rFonts w:ascii="Nunito" w:eastAsia="Nunito" w:hAnsi="Nunito" w:cs="Nunito"/>
        <w:color w:val="999999"/>
        <w:sz w:val="14"/>
        <w:szCs w:val="14"/>
      </w:rPr>
      <w:t>This user guide and the detail contained herein have been shared in confidence with the intended recipient. If you are not the intended recipient, you are hereby notified that you should not review, use, disclose, distribute, copy, or forward this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D83AB" w14:textId="77777777" w:rsidR="008B0C63" w:rsidRDefault="008B0C63">
      <w:pPr>
        <w:spacing w:line="240" w:lineRule="auto"/>
      </w:pPr>
      <w:r>
        <w:separator/>
      </w:r>
    </w:p>
  </w:footnote>
  <w:footnote w:type="continuationSeparator" w:id="0">
    <w:p w14:paraId="77431EB4" w14:textId="77777777" w:rsidR="008B0C63" w:rsidRDefault="008B0C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CB5F" w14:textId="08C095CD" w:rsidR="003B12ED" w:rsidRDefault="00F60F3B">
    <w:r>
      <w:rPr>
        <w:noProof/>
      </w:rPr>
      <w:drawing>
        <wp:inline distT="0" distB="0" distL="0" distR="0" wp14:anchorId="5F3F88E7" wp14:editId="4C931C1F">
          <wp:extent cx="1384300" cy="724984"/>
          <wp:effectExtent l="0" t="0" r="6350" b="0"/>
          <wp:docPr id="1474443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43794" name="Picture 1474443794"/>
                  <pic:cNvPicPr/>
                </pic:nvPicPr>
                <pic:blipFill>
                  <a:blip r:embed="rId1">
                    <a:extLst>
                      <a:ext uri="{28A0092B-C50C-407E-A947-70E740481C1C}">
                        <a14:useLocalDpi xmlns:a14="http://schemas.microsoft.com/office/drawing/2010/main" val="0"/>
                      </a:ext>
                    </a:extLst>
                  </a:blip>
                  <a:stretch>
                    <a:fillRect/>
                  </a:stretch>
                </pic:blipFill>
                <pic:spPr>
                  <a:xfrm>
                    <a:off x="0" y="0"/>
                    <a:ext cx="1391295" cy="7286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2ED"/>
    <w:rsid w:val="003B12ED"/>
    <w:rsid w:val="00605078"/>
    <w:rsid w:val="008B0C63"/>
    <w:rsid w:val="00F60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A0F07"/>
  <w15:docId w15:val="{628E7A4A-E9B9-41E9-80DC-D78CF7255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60F3B"/>
    <w:pPr>
      <w:tabs>
        <w:tab w:val="center" w:pos="4680"/>
        <w:tab w:val="right" w:pos="9360"/>
      </w:tabs>
      <w:spacing w:line="240" w:lineRule="auto"/>
    </w:pPr>
  </w:style>
  <w:style w:type="character" w:customStyle="1" w:styleId="HeaderChar">
    <w:name w:val="Header Char"/>
    <w:basedOn w:val="DefaultParagraphFont"/>
    <w:link w:val="Header"/>
    <w:uiPriority w:val="99"/>
    <w:rsid w:val="00F60F3B"/>
  </w:style>
  <w:style w:type="paragraph" w:styleId="Footer">
    <w:name w:val="footer"/>
    <w:basedOn w:val="Normal"/>
    <w:link w:val="FooterChar"/>
    <w:uiPriority w:val="99"/>
    <w:unhideWhenUsed/>
    <w:rsid w:val="00F60F3B"/>
    <w:pPr>
      <w:tabs>
        <w:tab w:val="center" w:pos="4680"/>
        <w:tab w:val="right" w:pos="9360"/>
      </w:tabs>
      <w:spacing w:line="240" w:lineRule="auto"/>
    </w:pPr>
  </w:style>
  <w:style w:type="character" w:customStyle="1" w:styleId="FooterChar">
    <w:name w:val="Footer Char"/>
    <w:basedOn w:val="DefaultParagraphFont"/>
    <w:link w:val="Footer"/>
    <w:uiPriority w:val="99"/>
    <w:rsid w:val="00F60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x8YkThNmHuhSGPIPqh89OoBO3Hg==">AMUW2mVzp8HcYhprqo4nK8ZTrTLHBgZj/Mz9KsiXbAy558bq6sSmHH3LaPjig+1P9HzO+jNRNEA6bwSyp/YV7kDAROhx/8hG2DkHbaMljY7Zzd5Q8Q4RX9Y=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314</Words>
  <Characters>1793</Characters>
  <Application>Microsoft Office Word</Application>
  <DocSecurity>0</DocSecurity>
  <Lines>14</Lines>
  <Paragraphs>4</Paragraphs>
  <ScaleCrop>false</ScaleCrop>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Mirzayan</dc:creator>
  <cp:lastModifiedBy>Scott Kirk</cp:lastModifiedBy>
  <cp:revision>2</cp:revision>
  <dcterms:created xsi:type="dcterms:W3CDTF">2023-10-05T18:59:00Z</dcterms:created>
  <dcterms:modified xsi:type="dcterms:W3CDTF">2023-10-05T18:59:00Z</dcterms:modified>
</cp:coreProperties>
</file>