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11F2" w14:textId="77777777" w:rsidR="00241B59" w:rsidRDefault="00241B59">
      <w:pPr>
        <w:rPr>
          <w:rFonts w:ascii="Nunito" w:eastAsia="Nunito" w:hAnsi="Nunito" w:cs="Nunito"/>
          <w:b/>
        </w:rPr>
      </w:pPr>
    </w:p>
    <w:p w14:paraId="08535D7D" w14:textId="77777777" w:rsidR="00241B59" w:rsidRDefault="00FA0325">
      <w:pPr>
        <w:rPr>
          <w:rFonts w:ascii="Nunito" w:eastAsia="Nunito" w:hAnsi="Nunito" w:cs="Nunito"/>
          <w:b/>
          <w:sz w:val="24"/>
          <w:szCs w:val="24"/>
        </w:rPr>
      </w:pPr>
      <w:r>
        <w:rPr>
          <w:rFonts w:ascii="Nunito" w:eastAsia="Nunito" w:hAnsi="Nunito" w:cs="Nunito"/>
          <w:b/>
          <w:sz w:val="24"/>
          <w:szCs w:val="24"/>
        </w:rPr>
        <w:t>USER GUIDE:</w:t>
      </w:r>
    </w:p>
    <w:p w14:paraId="01363F88" w14:textId="28BB31EC" w:rsidR="00241B59" w:rsidRDefault="00FA0325">
      <w:pPr>
        <w:rPr>
          <w:rFonts w:ascii="Nunito" w:eastAsia="Nunito" w:hAnsi="Nunito" w:cs="Nunito"/>
          <w:b/>
          <w:sz w:val="24"/>
          <w:szCs w:val="24"/>
        </w:rPr>
      </w:pPr>
      <w:r>
        <w:rPr>
          <w:rFonts w:ascii="Nunito" w:eastAsia="Nunito" w:hAnsi="Nunito" w:cs="Nunito"/>
          <w:b/>
          <w:sz w:val="24"/>
          <w:szCs w:val="24"/>
        </w:rPr>
        <w:t>How to Request a Lock in the</w:t>
      </w:r>
      <w:r w:rsidR="00BD5C54">
        <w:rPr>
          <w:rFonts w:ascii="Nunito" w:eastAsia="Nunito" w:hAnsi="Nunito" w:cs="Nunito"/>
          <w:b/>
          <w:sz w:val="24"/>
          <w:szCs w:val="24"/>
        </w:rPr>
        <w:t xml:space="preserve"> FLEX P</w:t>
      </w:r>
      <w:r w:rsidR="001C360A">
        <w:rPr>
          <w:rFonts w:ascii="Nunito" w:eastAsia="Nunito" w:hAnsi="Nunito" w:cs="Nunito"/>
          <w:b/>
          <w:sz w:val="24"/>
          <w:szCs w:val="24"/>
        </w:rPr>
        <w:t>PE</w:t>
      </w:r>
    </w:p>
    <w:p w14:paraId="193003F3" w14:textId="77777777" w:rsidR="00241B59" w:rsidRDefault="00FA0325">
      <w:pPr>
        <w:rPr>
          <w:rFonts w:ascii="Nunito" w:eastAsia="Nunito" w:hAnsi="Nunito" w:cs="Nunito"/>
          <w:b/>
        </w:rPr>
      </w:pPr>
      <w:r>
        <w:rPr>
          <w:rFonts w:ascii="Nunito" w:eastAsia="Nunito" w:hAnsi="Nunito" w:cs="Nunito"/>
          <w:b/>
        </w:rPr>
        <w:t>—</w:t>
      </w:r>
    </w:p>
    <w:p w14:paraId="621435F4" w14:textId="77777777" w:rsidR="00241B59" w:rsidRDefault="00241B59">
      <w:pPr>
        <w:rPr>
          <w:rFonts w:ascii="Nunito" w:eastAsia="Nunito" w:hAnsi="Nunito" w:cs="Nunito"/>
          <w:b/>
        </w:rPr>
      </w:pPr>
    </w:p>
    <w:p w14:paraId="3C66AB38" w14:textId="4CD0DFC8" w:rsidR="00241B59" w:rsidRDefault="00FA0325">
      <w:pPr>
        <w:rPr>
          <w:rFonts w:ascii="Nunito" w:eastAsia="Nunito" w:hAnsi="Nunito" w:cs="Nunito"/>
        </w:rPr>
      </w:pPr>
      <w:r>
        <w:rPr>
          <w:rFonts w:ascii="Nunito" w:eastAsia="Nunito" w:hAnsi="Nunito" w:cs="Nunito"/>
        </w:rPr>
        <w:t xml:space="preserve">Select </w:t>
      </w:r>
      <w:r>
        <w:rPr>
          <w:rFonts w:ascii="Nunito" w:eastAsia="Nunito" w:hAnsi="Nunito" w:cs="Nunito"/>
          <w:b/>
        </w:rPr>
        <w:t>FLEX</w:t>
      </w:r>
      <w:r>
        <w:rPr>
          <w:rFonts w:ascii="Nunito" w:eastAsia="Nunito" w:hAnsi="Nunito" w:cs="Nunito"/>
        </w:rPr>
        <w:t xml:space="preserve"> as the PPE option inside the LOS to launch into FLEX with the selected loan.</w:t>
      </w:r>
    </w:p>
    <w:p w14:paraId="49C34FC5" w14:textId="77777777" w:rsidR="00241B59" w:rsidRDefault="00241B59">
      <w:pPr>
        <w:rPr>
          <w:rFonts w:ascii="Nunito" w:eastAsia="Nunito" w:hAnsi="Nunito" w:cs="Nunito"/>
        </w:rPr>
      </w:pPr>
    </w:p>
    <w:p w14:paraId="64D81CE5" w14:textId="488E18E2" w:rsidR="00241B59" w:rsidRDefault="00FA0325">
      <w:pPr>
        <w:rPr>
          <w:rFonts w:ascii="Nunito" w:eastAsia="Nunito" w:hAnsi="Nunito" w:cs="Nunito"/>
        </w:rPr>
      </w:pPr>
      <w:r>
        <w:rPr>
          <w:rFonts w:ascii="Nunito" w:eastAsia="Nunito" w:hAnsi="Nunito" w:cs="Nunito"/>
        </w:rPr>
        <w:t xml:space="preserve">Upon login to FLEX, the user will be taken to the search results page and if all required fields to run the search are available, products will be evaluated and returned automatically. </w:t>
      </w:r>
    </w:p>
    <w:p w14:paraId="51D95F59" w14:textId="77777777" w:rsidR="00241B59" w:rsidRDefault="00241B59">
      <w:pPr>
        <w:rPr>
          <w:rFonts w:ascii="Nunito" w:eastAsia="Nunito" w:hAnsi="Nunito" w:cs="Nunito"/>
          <w:b/>
        </w:rPr>
      </w:pPr>
    </w:p>
    <w:p w14:paraId="1B2BB13A" w14:textId="77777777" w:rsidR="00241B59" w:rsidRDefault="00FA0325">
      <w:pPr>
        <w:jc w:val="center"/>
        <w:rPr>
          <w:rFonts w:ascii="Nunito" w:eastAsia="Nunito" w:hAnsi="Nunito" w:cs="Nunito"/>
        </w:rPr>
      </w:pPr>
      <w:r>
        <w:rPr>
          <w:rFonts w:ascii="Nunito" w:eastAsia="Nunito" w:hAnsi="Nunito" w:cs="Nunito"/>
          <w:noProof/>
        </w:rPr>
        <w:drawing>
          <wp:inline distT="114300" distB="114300" distL="114300" distR="114300" wp14:anchorId="2E490B1B" wp14:editId="433BDE21">
            <wp:extent cx="5943600" cy="3429000"/>
            <wp:effectExtent l="0" t="0" r="0" b="0"/>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43600" cy="3429000"/>
                    </a:xfrm>
                    <a:prstGeom prst="rect">
                      <a:avLst/>
                    </a:prstGeom>
                    <a:ln/>
                  </pic:spPr>
                </pic:pic>
              </a:graphicData>
            </a:graphic>
          </wp:inline>
        </w:drawing>
      </w:r>
    </w:p>
    <w:p w14:paraId="763AB404" w14:textId="77777777" w:rsidR="00241B59" w:rsidRDefault="00241B59">
      <w:pPr>
        <w:rPr>
          <w:rFonts w:ascii="Nunito" w:eastAsia="Nunito" w:hAnsi="Nunito" w:cs="Nunito"/>
          <w:b/>
        </w:rPr>
      </w:pPr>
    </w:p>
    <w:p w14:paraId="4518F543" w14:textId="77777777" w:rsidR="00241B59" w:rsidRDefault="00FA0325">
      <w:pPr>
        <w:rPr>
          <w:rFonts w:ascii="Nunito" w:eastAsia="Nunito" w:hAnsi="Nunito" w:cs="Nunito"/>
        </w:rPr>
      </w:pPr>
      <w:r>
        <w:rPr>
          <w:rFonts w:ascii="Nunito" w:eastAsia="Nunito" w:hAnsi="Nunito" w:cs="Nunito"/>
        </w:rPr>
        <w:t xml:space="preserve">If there is a required field that does not have a value, the search results will not display any products in the results, and the user will need to select the small arrow at the top-middle of the page to open the Pricer form and fill in the required fields. </w:t>
      </w:r>
    </w:p>
    <w:p w14:paraId="6985F643" w14:textId="77777777" w:rsidR="00241B59" w:rsidRDefault="00241B59">
      <w:pPr>
        <w:rPr>
          <w:rFonts w:ascii="Nunito" w:eastAsia="Nunito" w:hAnsi="Nunito" w:cs="Nunito"/>
        </w:rPr>
      </w:pPr>
    </w:p>
    <w:p w14:paraId="534549E5" w14:textId="77777777" w:rsidR="00241B59" w:rsidRDefault="00FA0325">
      <w:pPr>
        <w:rPr>
          <w:rFonts w:ascii="Nunito" w:eastAsia="Nunito" w:hAnsi="Nunito" w:cs="Nunito"/>
        </w:rPr>
      </w:pPr>
      <w:r>
        <w:rPr>
          <w:rFonts w:ascii="Nunito" w:eastAsia="Nunito" w:hAnsi="Nunito" w:cs="Nunito"/>
        </w:rPr>
        <w:t xml:space="preserve">Once completed, the user will select the </w:t>
      </w:r>
      <w:r>
        <w:rPr>
          <w:rFonts w:ascii="Nunito" w:eastAsia="Nunito" w:hAnsi="Nunito" w:cs="Nunito"/>
          <w:b/>
        </w:rPr>
        <w:t>Get Pricing</w:t>
      </w:r>
      <w:r>
        <w:rPr>
          <w:rFonts w:ascii="Nunito" w:eastAsia="Nunito" w:hAnsi="Nunito" w:cs="Nunito"/>
        </w:rPr>
        <w:t xml:space="preserve"> button to evaluate product eligibility and pricing. </w:t>
      </w:r>
    </w:p>
    <w:p w14:paraId="2430C310" w14:textId="77777777" w:rsidR="00241B59" w:rsidRDefault="00241B59">
      <w:pPr>
        <w:rPr>
          <w:rFonts w:ascii="Nunito" w:eastAsia="Nunito" w:hAnsi="Nunito" w:cs="Nunito"/>
        </w:rPr>
      </w:pPr>
    </w:p>
    <w:p w14:paraId="7DB813BA" w14:textId="77777777" w:rsidR="00241B59" w:rsidRDefault="00FA0325">
      <w:pPr>
        <w:rPr>
          <w:rFonts w:ascii="Nunito" w:eastAsia="Nunito" w:hAnsi="Nunito" w:cs="Nunito"/>
        </w:rPr>
      </w:pPr>
      <w:r>
        <w:rPr>
          <w:rFonts w:ascii="Nunito" w:eastAsia="Nunito" w:hAnsi="Nunito" w:cs="Nunito"/>
          <w:noProof/>
        </w:rPr>
        <w:lastRenderedPageBreak/>
        <w:drawing>
          <wp:inline distT="114300" distB="114300" distL="114300" distR="114300" wp14:anchorId="6AC5713A" wp14:editId="3395A4B9">
            <wp:extent cx="5943600" cy="2768600"/>
            <wp:effectExtent l="0" t="0" r="0" b="0"/>
            <wp:docPr id="2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2768600"/>
                    </a:xfrm>
                    <a:prstGeom prst="rect">
                      <a:avLst/>
                    </a:prstGeom>
                    <a:ln/>
                  </pic:spPr>
                </pic:pic>
              </a:graphicData>
            </a:graphic>
          </wp:inline>
        </w:drawing>
      </w:r>
      <w:r>
        <w:rPr>
          <w:rFonts w:ascii="Nunito" w:eastAsia="Nunito" w:hAnsi="Nunito" w:cs="Nunito"/>
        </w:rPr>
        <w:t xml:space="preserve">  </w:t>
      </w:r>
    </w:p>
    <w:p w14:paraId="19D9BB63" w14:textId="77777777" w:rsidR="00241B59" w:rsidRDefault="00241B59">
      <w:pPr>
        <w:rPr>
          <w:rFonts w:ascii="Nunito" w:eastAsia="Nunito" w:hAnsi="Nunito" w:cs="Nunito"/>
        </w:rPr>
      </w:pPr>
    </w:p>
    <w:p w14:paraId="50F67F55" w14:textId="77777777" w:rsidR="00241B59" w:rsidRDefault="00FA0325">
      <w:pPr>
        <w:rPr>
          <w:rFonts w:ascii="Nunito" w:eastAsia="Nunito" w:hAnsi="Nunito" w:cs="Nunito"/>
        </w:rPr>
      </w:pPr>
      <w:r>
        <w:rPr>
          <w:rFonts w:ascii="Nunito" w:eastAsia="Nunito" w:hAnsi="Nunito" w:cs="Nunito"/>
          <w:noProof/>
        </w:rPr>
        <w:drawing>
          <wp:inline distT="114300" distB="114300" distL="114300" distR="114300" wp14:anchorId="0EDD215B" wp14:editId="545552DC">
            <wp:extent cx="5943600" cy="4800600"/>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943600" cy="4800600"/>
                    </a:xfrm>
                    <a:prstGeom prst="rect">
                      <a:avLst/>
                    </a:prstGeom>
                    <a:ln/>
                  </pic:spPr>
                </pic:pic>
              </a:graphicData>
            </a:graphic>
          </wp:inline>
        </w:drawing>
      </w:r>
    </w:p>
    <w:p w14:paraId="1B7FCCD4" w14:textId="77777777" w:rsidR="00241B59" w:rsidRDefault="00241B59">
      <w:pPr>
        <w:rPr>
          <w:rFonts w:ascii="Nunito" w:eastAsia="Nunito" w:hAnsi="Nunito" w:cs="Nunito"/>
        </w:rPr>
      </w:pPr>
    </w:p>
    <w:p w14:paraId="10E1988A" w14:textId="0943AFF6" w:rsidR="00241B59" w:rsidRDefault="00FA0325">
      <w:pPr>
        <w:rPr>
          <w:rFonts w:ascii="Nunito" w:eastAsia="Nunito" w:hAnsi="Nunito" w:cs="Nunito"/>
        </w:rPr>
      </w:pPr>
      <w:r>
        <w:rPr>
          <w:rFonts w:ascii="Nunito" w:eastAsia="Nunito" w:hAnsi="Nunito" w:cs="Nunito"/>
          <w:i/>
        </w:rPr>
        <w:t>Note</w:t>
      </w:r>
      <w:r>
        <w:rPr>
          <w:rFonts w:ascii="Nunito" w:eastAsia="Nunito" w:hAnsi="Nunito" w:cs="Nunito"/>
        </w:rPr>
        <w:t>: If a field is locked down, the user will need to exit FLEX and make the updates inside the LOS and then launch back out to Polly to price the loan with the updated values.</w:t>
      </w:r>
    </w:p>
    <w:p w14:paraId="39A5B076" w14:textId="77777777" w:rsidR="00241B59" w:rsidRDefault="00241B59">
      <w:pPr>
        <w:rPr>
          <w:rFonts w:ascii="Nunito" w:eastAsia="Nunito" w:hAnsi="Nunito" w:cs="Nunito"/>
        </w:rPr>
      </w:pPr>
    </w:p>
    <w:p w14:paraId="246F7FE7" w14:textId="77777777" w:rsidR="00241B59" w:rsidRDefault="00FA0325">
      <w:pPr>
        <w:rPr>
          <w:rFonts w:ascii="Nunito" w:eastAsia="Nunito" w:hAnsi="Nunito" w:cs="Nunito"/>
        </w:rPr>
      </w:pPr>
      <w:r>
        <w:rPr>
          <w:rFonts w:ascii="Nunito" w:eastAsia="Nunito" w:hAnsi="Nunito" w:cs="Nunito"/>
        </w:rPr>
        <w:t xml:space="preserve">Once the fields above are updated, click </w:t>
      </w:r>
      <w:r>
        <w:rPr>
          <w:rFonts w:ascii="Nunito" w:eastAsia="Nunito" w:hAnsi="Nunito" w:cs="Nunito"/>
          <w:b/>
        </w:rPr>
        <w:t xml:space="preserve">Refresh Pricing </w:t>
      </w:r>
      <w:r>
        <w:rPr>
          <w:rFonts w:ascii="Nunito" w:eastAsia="Nunito" w:hAnsi="Nunito" w:cs="Nunito"/>
        </w:rPr>
        <w:t>to see updated price results.</w:t>
      </w:r>
    </w:p>
    <w:p w14:paraId="648A7D02" w14:textId="77777777" w:rsidR="00241B59" w:rsidRDefault="00FA0325">
      <w:pPr>
        <w:rPr>
          <w:rFonts w:ascii="Nunito" w:eastAsia="Nunito" w:hAnsi="Nunito" w:cs="Nunito"/>
        </w:rPr>
      </w:pPr>
      <w:r>
        <w:rPr>
          <w:rFonts w:ascii="Nunito" w:eastAsia="Nunito" w:hAnsi="Nunito" w:cs="Nunito"/>
          <w:noProof/>
        </w:rPr>
        <w:drawing>
          <wp:inline distT="114300" distB="114300" distL="114300" distR="114300" wp14:anchorId="6858A19A" wp14:editId="2B3C8F6D">
            <wp:extent cx="5943600" cy="4203700"/>
            <wp:effectExtent l="0" t="0" r="0" b="0"/>
            <wp:docPr id="2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943600" cy="4203700"/>
                    </a:xfrm>
                    <a:prstGeom prst="rect">
                      <a:avLst/>
                    </a:prstGeom>
                    <a:ln/>
                  </pic:spPr>
                </pic:pic>
              </a:graphicData>
            </a:graphic>
          </wp:inline>
        </w:drawing>
      </w:r>
    </w:p>
    <w:p w14:paraId="2FEAA97E" w14:textId="77777777" w:rsidR="00241B59" w:rsidRDefault="00241B59">
      <w:pPr>
        <w:rPr>
          <w:rFonts w:ascii="Nunito" w:eastAsia="Nunito" w:hAnsi="Nunito" w:cs="Nunito"/>
        </w:rPr>
      </w:pPr>
    </w:p>
    <w:p w14:paraId="5875129A" w14:textId="77777777" w:rsidR="00241B59" w:rsidRDefault="00FA0325">
      <w:pPr>
        <w:rPr>
          <w:rFonts w:ascii="Nunito" w:eastAsia="Nunito" w:hAnsi="Nunito" w:cs="Nunito"/>
        </w:rPr>
      </w:pPr>
      <w:r>
        <w:rPr>
          <w:rFonts w:ascii="Nunito" w:eastAsia="Nunito" w:hAnsi="Nunito" w:cs="Nunito"/>
        </w:rPr>
        <w:t xml:space="preserve">Products will return as eligible and ineligible, with the best priced product, closest to par auto expanded as the first eligible option and the par rate/price checked by default. </w:t>
      </w:r>
    </w:p>
    <w:p w14:paraId="1E5770E5" w14:textId="77777777" w:rsidR="00241B59" w:rsidRDefault="00241B59">
      <w:pPr>
        <w:rPr>
          <w:rFonts w:ascii="Nunito" w:eastAsia="Nunito" w:hAnsi="Nunito" w:cs="Nunito"/>
        </w:rPr>
      </w:pPr>
    </w:p>
    <w:p w14:paraId="1B92B798" w14:textId="77777777" w:rsidR="00241B59" w:rsidRDefault="00FA0325">
      <w:pPr>
        <w:rPr>
          <w:rFonts w:ascii="Nunito" w:eastAsia="Nunito" w:hAnsi="Nunito" w:cs="Nunito"/>
        </w:rPr>
      </w:pPr>
      <w:r>
        <w:rPr>
          <w:rFonts w:ascii="Nunito" w:eastAsia="Nunito" w:hAnsi="Nunito" w:cs="Nunito"/>
        </w:rPr>
        <w:t xml:space="preserve">Select the blue bar that contains the product name and par pricing information to expand/collapse the rate grid. </w:t>
      </w:r>
    </w:p>
    <w:p w14:paraId="6699F0BF" w14:textId="77777777" w:rsidR="00241B59" w:rsidRDefault="00241B59">
      <w:pPr>
        <w:rPr>
          <w:rFonts w:ascii="Nunito" w:eastAsia="Nunito" w:hAnsi="Nunito" w:cs="Nunito"/>
        </w:rPr>
      </w:pPr>
    </w:p>
    <w:p w14:paraId="3AB5C7DF" w14:textId="77777777" w:rsidR="00241B59" w:rsidRDefault="00FA0325">
      <w:pPr>
        <w:rPr>
          <w:rFonts w:ascii="Nunito" w:eastAsia="Nunito" w:hAnsi="Nunito" w:cs="Nunito"/>
        </w:rPr>
      </w:pPr>
      <w:r>
        <w:rPr>
          <w:rFonts w:ascii="Nunito" w:eastAsia="Nunito" w:hAnsi="Nunito" w:cs="Nunito"/>
        </w:rPr>
        <w:t xml:space="preserve">The </w:t>
      </w:r>
      <w:r>
        <w:rPr>
          <w:rFonts w:ascii="Nunito" w:eastAsia="Nunito" w:hAnsi="Nunito" w:cs="Nunito"/>
          <w:b/>
        </w:rPr>
        <w:t>Search Criteria</w:t>
      </w:r>
      <w:r>
        <w:rPr>
          <w:rFonts w:ascii="Nunito" w:eastAsia="Nunito" w:hAnsi="Nunito" w:cs="Nunito"/>
        </w:rPr>
        <w:t xml:space="preserve"> section to the left of the search results will allow the user to change additional parameters based on what type of product they are searching for in the results. Once updated, select the </w:t>
      </w:r>
      <w:r>
        <w:rPr>
          <w:rFonts w:ascii="Nunito" w:eastAsia="Nunito" w:hAnsi="Nunito" w:cs="Nunito"/>
          <w:b/>
        </w:rPr>
        <w:t>Refresh</w:t>
      </w:r>
      <w:r>
        <w:rPr>
          <w:rFonts w:ascii="Nunito" w:eastAsia="Nunito" w:hAnsi="Nunito" w:cs="Nunito"/>
        </w:rPr>
        <w:t xml:space="preserve"> </w:t>
      </w:r>
      <w:r>
        <w:rPr>
          <w:rFonts w:ascii="Nunito" w:eastAsia="Nunito" w:hAnsi="Nunito" w:cs="Nunito"/>
          <w:b/>
        </w:rPr>
        <w:t>Pricing</w:t>
      </w:r>
      <w:r>
        <w:rPr>
          <w:rFonts w:ascii="Nunito" w:eastAsia="Nunito" w:hAnsi="Nunito" w:cs="Nunito"/>
        </w:rPr>
        <w:t xml:space="preserve"> button. </w:t>
      </w:r>
    </w:p>
    <w:p w14:paraId="6AC192D8" w14:textId="77777777" w:rsidR="00241B59" w:rsidRDefault="00241B59">
      <w:pPr>
        <w:rPr>
          <w:rFonts w:ascii="Nunito" w:eastAsia="Nunito" w:hAnsi="Nunito" w:cs="Nunito"/>
        </w:rPr>
      </w:pPr>
    </w:p>
    <w:p w14:paraId="1F2B6AB2" w14:textId="77777777" w:rsidR="00241B59" w:rsidRDefault="00FA0325">
      <w:pPr>
        <w:rPr>
          <w:rFonts w:ascii="Nunito" w:eastAsia="Nunito" w:hAnsi="Nunito" w:cs="Nunito"/>
        </w:rPr>
      </w:pPr>
      <w:r>
        <w:rPr>
          <w:rFonts w:ascii="Nunito" w:eastAsia="Nunito" w:hAnsi="Nunito" w:cs="Nunito"/>
          <w:noProof/>
        </w:rPr>
        <w:lastRenderedPageBreak/>
        <w:drawing>
          <wp:inline distT="114300" distB="114300" distL="114300" distR="114300" wp14:anchorId="4D571373" wp14:editId="20920E3A">
            <wp:extent cx="5943600" cy="4749800"/>
            <wp:effectExtent l="0" t="0" r="0" b="0"/>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943600" cy="4749800"/>
                    </a:xfrm>
                    <a:prstGeom prst="rect">
                      <a:avLst/>
                    </a:prstGeom>
                    <a:ln/>
                  </pic:spPr>
                </pic:pic>
              </a:graphicData>
            </a:graphic>
          </wp:inline>
        </w:drawing>
      </w:r>
    </w:p>
    <w:p w14:paraId="5FA8FCAA" w14:textId="77777777" w:rsidR="00241B59" w:rsidRDefault="00241B59">
      <w:pPr>
        <w:rPr>
          <w:rFonts w:ascii="Nunito" w:eastAsia="Nunito" w:hAnsi="Nunito" w:cs="Nunito"/>
        </w:rPr>
      </w:pPr>
    </w:p>
    <w:p w14:paraId="70F1E2F7" w14:textId="77777777" w:rsidR="00241B59" w:rsidRDefault="00FA0325">
      <w:pPr>
        <w:rPr>
          <w:rFonts w:ascii="Nunito" w:eastAsia="Nunito" w:hAnsi="Nunito" w:cs="Nunito"/>
        </w:rPr>
      </w:pPr>
      <w:r>
        <w:rPr>
          <w:rFonts w:ascii="Nunito" w:eastAsia="Nunito" w:hAnsi="Nunito" w:cs="Nunito"/>
        </w:rPr>
        <w:t xml:space="preserve">Select any row of pricing data with the rate grid to expand the LLPA section. The user will select the checkbox next to the rate they would like to request the lock on and then select the </w:t>
      </w:r>
      <w:r>
        <w:rPr>
          <w:rFonts w:ascii="Nunito" w:eastAsia="Nunito" w:hAnsi="Nunito" w:cs="Nunito"/>
          <w:b/>
        </w:rPr>
        <w:t>Request</w:t>
      </w:r>
      <w:r>
        <w:rPr>
          <w:rFonts w:ascii="Nunito" w:eastAsia="Nunito" w:hAnsi="Nunito" w:cs="Nunito"/>
        </w:rPr>
        <w:t xml:space="preserve"> button. This will </w:t>
      </w:r>
      <w:proofErr w:type="gramStart"/>
      <w:r>
        <w:rPr>
          <w:rFonts w:ascii="Nunito" w:eastAsia="Nunito" w:hAnsi="Nunito" w:cs="Nunito"/>
        </w:rPr>
        <w:t>open up</w:t>
      </w:r>
      <w:proofErr w:type="gramEnd"/>
      <w:r>
        <w:rPr>
          <w:rFonts w:ascii="Nunito" w:eastAsia="Nunito" w:hAnsi="Nunito" w:cs="Nunito"/>
        </w:rPr>
        <w:t xml:space="preserve"> two additional options, </w:t>
      </w:r>
      <w:r>
        <w:rPr>
          <w:rFonts w:ascii="Nunito" w:eastAsia="Nunito" w:hAnsi="Nunito" w:cs="Nunito"/>
          <w:b/>
        </w:rPr>
        <w:t>Lock</w:t>
      </w:r>
      <w:r>
        <w:rPr>
          <w:rFonts w:ascii="Nunito" w:eastAsia="Nunito" w:hAnsi="Nunito" w:cs="Nunito"/>
        </w:rPr>
        <w:t xml:space="preserve"> and </w:t>
      </w:r>
      <w:r>
        <w:rPr>
          <w:rFonts w:ascii="Nunito" w:eastAsia="Nunito" w:hAnsi="Nunito" w:cs="Nunito"/>
          <w:b/>
        </w:rPr>
        <w:t>Float</w:t>
      </w:r>
      <w:r>
        <w:rPr>
          <w:rFonts w:ascii="Nunito" w:eastAsia="Nunito" w:hAnsi="Nunito" w:cs="Nunito"/>
        </w:rPr>
        <w:t>.</w:t>
      </w:r>
    </w:p>
    <w:p w14:paraId="0A9D1C70" w14:textId="77777777" w:rsidR="00241B59" w:rsidRDefault="00241B59">
      <w:pPr>
        <w:rPr>
          <w:rFonts w:ascii="Nunito" w:eastAsia="Nunito" w:hAnsi="Nunito" w:cs="Nunito"/>
        </w:rPr>
      </w:pPr>
    </w:p>
    <w:p w14:paraId="4858AE28" w14:textId="77777777" w:rsidR="00241B59" w:rsidRDefault="00FA0325">
      <w:pPr>
        <w:rPr>
          <w:rFonts w:ascii="Nunito" w:eastAsia="Nunito" w:hAnsi="Nunito" w:cs="Nunito"/>
        </w:rPr>
      </w:pPr>
      <w:r>
        <w:rPr>
          <w:rFonts w:ascii="Nunito" w:eastAsia="Nunito" w:hAnsi="Nunito" w:cs="Nunito"/>
          <w:noProof/>
        </w:rPr>
        <w:lastRenderedPageBreak/>
        <w:drawing>
          <wp:inline distT="114300" distB="114300" distL="114300" distR="114300" wp14:anchorId="1E388CAE" wp14:editId="7A79BF3B">
            <wp:extent cx="5943600" cy="4724400"/>
            <wp:effectExtent l="0" t="0" r="0" b="0"/>
            <wp:docPr id="2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943600" cy="4724400"/>
                    </a:xfrm>
                    <a:prstGeom prst="rect">
                      <a:avLst/>
                    </a:prstGeom>
                    <a:ln/>
                  </pic:spPr>
                </pic:pic>
              </a:graphicData>
            </a:graphic>
          </wp:inline>
        </w:drawing>
      </w:r>
    </w:p>
    <w:p w14:paraId="0D1E1A96" w14:textId="77777777" w:rsidR="00241B59" w:rsidRDefault="00241B59">
      <w:pPr>
        <w:rPr>
          <w:rFonts w:ascii="Nunito" w:eastAsia="Nunito" w:hAnsi="Nunito" w:cs="Nunito"/>
        </w:rPr>
      </w:pPr>
    </w:p>
    <w:p w14:paraId="56EEAF1A" w14:textId="77777777" w:rsidR="00241B59" w:rsidRDefault="00FA0325">
      <w:pPr>
        <w:rPr>
          <w:rFonts w:ascii="Nunito" w:eastAsia="Nunito" w:hAnsi="Nunito" w:cs="Nunito"/>
        </w:rPr>
      </w:pPr>
      <w:r>
        <w:rPr>
          <w:rFonts w:ascii="Nunito" w:eastAsia="Nunito" w:hAnsi="Nunito" w:cs="Nunito"/>
        </w:rPr>
        <w:t xml:space="preserve">If the user is not ready to request the </w:t>
      </w:r>
      <w:proofErr w:type="gramStart"/>
      <w:r>
        <w:rPr>
          <w:rFonts w:ascii="Nunito" w:eastAsia="Nunito" w:hAnsi="Nunito" w:cs="Nunito"/>
        </w:rPr>
        <w:t>lock, but</w:t>
      </w:r>
      <w:proofErr w:type="gramEnd"/>
      <w:r>
        <w:rPr>
          <w:rFonts w:ascii="Nunito" w:eastAsia="Nunito" w:hAnsi="Nunito" w:cs="Nunito"/>
        </w:rPr>
        <w:t xml:space="preserve"> would like to save the pricing data back to the LOS they should select the </w:t>
      </w:r>
      <w:r>
        <w:rPr>
          <w:rFonts w:ascii="Nunito" w:eastAsia="Nunito" w:hAnsi="Nunito" w:cs="Nunito"/>
          <w:b/>
        </w:rPr>
        <w:t>Float</w:t>
      </w:r>
      <w:r>
        <w:rPr>
          <w:rFonts w:ascii="Nunito" w:eastAsia="Nunito" w:hAnsi="Nunito" w:cs="Nunito"/>
        </w:rPr>
        <w:t xml:space="preserve"> option.  If the user is ready to request the lock, they should select the </w:t>
      </w:r>
      <w:r>
        <w:rPr>
          <w:rFonts w:ascii="Nunito" w:eastAsia="Nunito" w:hAnsi="Nunito" w:cs="Nunito"/>
          <w:b/>
        </w:rPr>
        <w:t>Lock</w:t>
      </w:r>
      <w:r>
        <w:rPr>
          <w:rFonts w:ascii="Nunito" w:eastAsia="Nunito" w:hAnsi="Nunito" w:cs="Nunito"/>
        </w:rPr>
        <w:t xml:space="preserve"> option. </w:t>
      </w:r>
    </w:p>
    <w:p w14:paraId="1DC064A5" w14:textId="77777777" w:rsidR="00241B59" w:rsidRDefault="00241B59">
      <w:pPr>
        <w:rPr>
          <w:rFonts w:ascii="Nunito" w:eastAsia="Nunito" w:hAnsi="Nunito" w:cs="Nunito"/>
        </w:rPr>
      </w:pPr>
    </w:p>
    <w:p w14:paraId="78E1CC81" w14:textId="77777777" w:rsidR="00241B59" w:rsidRDefault="00FA0325">
      <w:pPr>
        <w:rPr>
          <w:rFonts w:ascii="Nunito" w:eastAsia="Nunito" w:hAnsi="Nunito" w:cs="Nunito"/>
        </w:rPr>
      </w:pPr>
      <w:r>
        <w:rPr>
          <w:rFonts w:ascii="Nunito" w:eastAsia="Nunito" w:hAnsi="Nunito" w:cs="Nunito"/>
        </w:rPr>
        <w:t xml:space="preserve">After selecting </w:t>
      </w:r>
      <w:r>
        <w:rPr>
          <w:rFonts w:ascii="Nunito" w:eastAsia="Nunito" w:hAnsi="Nunito" w:cs="Nunito"/>
          <w:b/>
        </w:rPr>
        <w:t>Lock</w:t>
      </w:r>
      <w:r>
        <w:rPr>
          <w:rFonts w:ascii="Nunito" w:eastAsia="Nunito" w:hAnsi="Nunito" w:cs="Nunito"/>
        </w:rPr>
        <w:t xml:space="preserve">, the user will land on a page to review the product data. At this point they can </w:t>
      </w:r>
      <w:r>
        <w:rPr>
          <w:rFonts w:ascii="Nunito" w:eastAsia="Nunito" w:hAnsi="Nunito" w:cs="Nunito"/>
          <w:b/>
        </w:rPr>
        <w:t>Cancel Lock</w:t>
      </w:r>
      <w:r>
        <w:rPr>
          <w:rFonts w:ascii="Nunito" w:eastAsia="Nunito" w:hAnsi="Nunito" w:cs="Nunito"/>
        </w:rPr>
        <w:t xml:space="preserve">, </w:t>
      </w:r>
      <w:r>
        <w:rPr>
          <w:rFonts w:ascii="Nunito" w:eastAsia="Nunito" w:hAnsi="Nunito" w:cs="Nunito"/>
          <w:b/>
        </w:rPr>
        <w:t xml:space="preserve">Request </w:t>
      </w:r>
      <w:r>
        <w:rPr>
          <w:rFonts w:ascii="Nunito" w:eastAsia="Nunito" w:hAnsi="Nunito" w:cs="Nunito"/>
        </w:rPr>
        <w:t xml:space="preserve">the Lock or </w:t>
      </w:r>
      <w:r>
        <w:rPr>
          <w:rFonts w:ascii="Nunito" w:eastAsia="Nunito" w:hAnsi="Nunito" w:cs="Nunito"/>
          <w:b/>
        </w:rPr>
        <w:t>Request with an Exception</w:t>
      </w:r>
      <w:r>
        <w:rPr>
          <w:rFonts w:ascii="Nunito" w:eastAsia="Nunito" w:hAnsi="Nunito" w:cs="Nunito"/>
        </w:rPr>
        <w:t xml:space="preserve">. </w:t>
      </w:r>
    </w:p>
    <w:p w14:paraId="096F6468" w14:textId="77777777" w:rsidR="00241B59" w:rsidRDefault="00241B59">
      <w:pPr>
        <w:rPr>
          <w:rFonts w:ascii="Nunito" w:eastAsia="Nunito" w:hAnsi="Nunito" w:cs="Nunito"/>
        </w:rPr>
      </w:pPr>
    </w:p>
    <w:p w14:paraId="116BA0DB" w14:textId="77777777" w:rsidR="00241B59" w:rsidRDefault="00FA0325">
      <w:pPr>
        <w:jc w:val="center"/>
        <w:rPr>
          <w:rFonts w:ascii="Nunito" w:eastAsia="Nunito" w:hAnsi="Nunito" w:cs="Nunito"/>
        </w:rPr>
      </w:pPr>
      <w:r>
        <w:rPr>
          <w:rFonts w:ascii="Nunito" w:eastAsia="Nunito" w:hAnsi="Nunito" w:cs="Nunito"/>
          <w:noProof/>
        </w:rPr>
        <w:lastRenderedPageBreak/>
        <w:drawing>
          <wp:inline distT="114300" distB="114300" distL="114300" distR="114300" wp14:anchorId="2BAA3A56" wp14:editId="3C8CD17B">
            <wp:extent cx="5038725" cy="4276725"/>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038725" cy="4276725"/>
                    </a:xfrm>
                    <a:prstGeom prst="rect">
                      <a:avLst/>
                    </a:prstGeom>
                    <a:ln/>
                  </pic:spPr>
                </pic:pic>
              </a:graphicData>
            </a:graphic>
          </wp:inline>
        </w:drawing>
      </w:r>
    </w:p>
    <w:p w14:paraId="6906B870" w14:textId="77777777" w:rsidR="00241B59" w:rsidRDefault="00241B59">
      <w:pPr>
        <w:jc w:val="center"/>
        <w:rPr>
          <w:rFonts w:ascii="Nunito" w:eastAsia="Nunito" w:hAnsi="Nunito" w:cs="Nunito"/>
        </w:rPr>
      </w:pPr>
    </w:p>
    <w:p w14:paraId="41DE9A72" w14:textId="77777777" w:rsidR="00241B59" w:rsidRDefault="00FA0325">
      <w:pPr>
        <w:rPr>
          <w:rFonts w:ascii="Nunito" w:eastAsia="Nunito" w:hAnsi="Nunito" w:cs="Nunito"/>
        </w:rPr>
      </w:pPr>
      <w:r>
        <w:rPr>
          <w:rFonts w:ascii="Nunito" w:eastAsia="Nunito" w:hAnsi="Nunito" w:cs="Nunito"/>
        </w:rPr>
        <w:t xml:space="preserve">Select the applicable option to request the lock. For more information regarding Price Exception Functionality, please use the Price Exception User Guide. </w:t>
      </w:r>
    </w:p>
    <w:p w14:paraId="13D7E7A0" w14:textId="77777777" w:rsidR="00241B59" w:rsidRDefault="00241B59">
      <w:pPr>
        <w:rPr>
          <w:rFonts w:ascii="Nunito" w:eastAsia="Nunito" w:hAnsi="Nunito" w:cs="Nunito"/>
        </w:rPr>
      </w:pPr>
    </w:p>
    <w:p w14:paraId="5CDDA14A" w14:textId="77777777" w:rsidR="00241B59" w:rsidRDefault="00FA0325">
      <w:pPr>
        <w:rPr>
          <w:rFonts w:ascii="Nunito" w:eastAsia="Nunito" w:hAnsi="Nunito" w:cs="Nunito"/>
        </w:rPr>
      </w:pPr>
      <w:r>
        <w:rPr>
          <w:rFonts w:ascii="Nunito" w:eastAsia="Nunito" w:hAnsi="Nunito" w:cs="Nunito"/>
          <w:i/>
        </w:rPr>
        <w:t>Note</w:t>
      </w:r>
      <w:r>
        <w:rPr>
          <w:rFonts w:ascii="Nunito" w:eastAsia="Nunito" w:hAnsi="Nunito" w:cs="Nunito"/>
        </w:rPr>
        <w:t xml:space="preserve">: Please make sure to exit the loan so the updated data writes back to the LOS. </w:t>
      </w:r>
    </w:p>
    <w:p w14:paraId="3D818E9E" w14:textId="6FAFECAD" w:rsidR="00241B59" w:rsidRDefault="00241B59"/>
    <w:p w14:paraId="13EBDD06" w14:textId="44D6FBC5" w:rsidR="006D6371" w:rsidRPr="00384E50" w:rsidRDefault="006D6371" w:rsidP="006D6371"/>
    <w:sectPr w:rsidR="006D6371" w:rsidRPr="00384E50">
      <w:foot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EBB8" w14:textId="77777777" w:rsidR="007E7AA4" w:rsidRDefault="007E7AA4">
      <w:pPr>
        <w:spacing w:line="240" w:lineRule="auto"/>
      </w:pPr>
      <w:r>
        <w:separator/>
      </w:r>
    </w:p>
  </w:endnote>
  <w:endnote w:type="continuationSeparator" w:id="0">
    <w:p w14:paraId="5D93A906" w14:textId="77777777" w:rsidR="007E7AA4" w:rsidRDefault="007E7A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530F" w14:textId="77777777" w:rsidR="00241B59" w:rsidRDefault="00000000">
    <w:pPr>
      <w:rPr>
        <w:rFonts w:ascii="Nunito" w:eastAsia="Nunito" w:hAnsi="Nunito" w:cs="Nunito"/>
        <w:b/>
        <w:sz w:val="16"/>
        <w:szCs w:val="16"/>
      </w:rPr>
    </w:pPr>
    <w:r>
      <w:pict w14:anchorId="1B7A9D0E">
        <v:rect id="_x0000_i1025" style="width:0;height:1.5pt" o:hralign="center" o:hrstd="t" o:hr="t" fillcolor="#a0a0a0" stroked="f"/>
      </w:pict>
    </w:r>
  </w:p>
  <w:p w14:paraId="76A730A0" w14:textId="10EBEBF7" w:rsidR="00241B59" w:rsidRDefault="00FA0325">
    <w:pPr>
      <w:rPr>
        <w:rFonts w:ascii="Nunito" w:eastAsia="Nunito" w:hAnsi="Nunito" w:cs="Nunito"/>
        <w:color w:val="999999"/>
        <w:sz w:val="16"/>
        <w:szCs w:val="16"/>
      </w:rPr>
    </w:pPr>
    <w:r>
      <w:rPr>
        <w:rFonts w:ascii="Nunito" w:eastAsia="Nunito" w:hAnsi="Nunito" w:cs="Nunito"/>
        <w:b/>
        <w:color w:val="999999"/>
        <w:sz w:val="16"/>
        <w:szCs w:val="16"/>
      </w:rPr>
      <w:t xml:space="preserve"> ©2023 </w:t>
    </w:r>
    <w:r w:rsidR="00BD5C54">
      <w:rPr>
        <w:rFonts w:ascii="Nunito" w:eastAsia="Nunito" w:hAnsi="Nunito" w:cs="Nunito"/>
        <w:b/>
        <w:color w:val="999999"/>
        <w:sz w:val="16"/>
        <w:szCs w:val="16"/>
      </w:rPr>
      <w:t>Keystone Funding</w:t>
    </w:r>
    <w:r>
      <w:rPr>
        <w:rFonts w:ascii="Nunito" w:eastAsia="Nunito" w:hAnsi="Nunito" w:cs="Nunito"/>
        <w:color w:val="999999"/>
        <w:sz w:val="16"/>
        <w:szCs w:val="16"/>
      </w:rPr>
      <w:t>. All rights reserved.</w:t>
    </w:r>
  </w:p>
  <w:p w14:paraId="07016396" w14:textId="77777777" w:rsidR="00241B59" w:rsidRDefault="00241B59">
    <w:pPr>
      <w:rPr>
        <w:rFonts w:ascii="Nunito" w:eastAsia="Nunito" w:hAnsi="Nunito" w:cs="Nunito"/>
        <w:color w:val="999999"/>
        <w:sz w:val="16"/>
        <w:szCs w:val="16"/>
      </w:rPr>
    </w:pPr>
  </w:p>
  <w:p w14:paraId="5B5635E6" w14:textId="77777777" w:rsidR="00241B59" w:rsidRDefault="00FA0325">
    <w:pPr>
      <w:rPr>
        <w:rFonts w:ascii="Nunito" w:eastAsia="Nunito" w:hAnsi="Nunito" w:cs="Nunito"/>
        <w:b/>
        <w:sz w:val="16"/>
        <w:szCs w:val="16"/>
      </w:rPr>
    </w:pPr>
    <w:r>
      <w:rPr>
        <w:rFonts w:ascii="Nunito" w:eastAsia="Nunito" w:hAnsi="Nunito" w:cs="Nunito"/>
        <w:color w:val="999999"/>
        <w:sz w:val="14"/>
        <w:szCs w:val="14"/>
      </w:rPr>
      <w:t>This user guide and the detail contained herein have been shared in confidence with the intended recipient. If you are not the intended recipient, you are hereby notified that you should not review, use, disclose, distribute, copy, or forward this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66B6" w14:textId="77777777" w:rsidR="00241B59" w:rsidRDefault="00000000">
    <w:pPr>
      <w:rPr>
        <w:rFonts w:ascii="Nunito" w:eastAsia="Nunito" w:hAnsi="Nunito" w:cs="Nunito"/>
        <w:b/>
        <w:sz w:val="16"/>
        <w:szCs w:val="16"/>
      </w:rPr>
    </w:pPr>
    <w:r>
      <w:pict w14:anchorId="4751B279">
        <v:rect id="_x0000_i1026" style="width:0;height:1.5pt" o:hralign="center" o:hrstd="t" o:hr="t" fillcolor="#a0a0a0" stroked="f"/>
      </w:pict>
    </w:r>
  </w:p>
  <w:p w14:paraId="321F1F45" w14:textId="046EED7A" w:rsidR="00241B59" w:rsidRDefault="00FA0325">
    <w:pPr>
      <w:rPr>
        <w:rFonts w:ascii="Nunito" w:eastAsia="Nunito" w:hAnsi="Nunito" w:cs="Nunito"/>
        <w:color w:val="999999"/>
        <w:sz w:val="16"/>
        <w:szCs w:val="16"/>
      </w:rPr>
    </w:pPr>
    <w:r>
      <w:rPr>
        <w:rFonts w:ascii="Nunito" w:eastAsia="Nunito" w:hAnsi="Nunito" w:cs="Nunito"/>
        <w:b/>
        <w:color w:val="999999"/>
        <w:sz w:val="16"/>
        <w:szCs w:val="16"/>
      </w:rPr>
      <w:t xml:space="preserve"> ©2023 </w:t>
    </w:r>
    <w:r w:rsidR="00BD5C54">
      <w:rPr>
        <w:rFonts w:ascii="Nunito" w:eastAsia="Nunito" w:hAnsi="Nunito" w:cs="Nunito"/>
        <w:b/>
        <w:color w:val="999999"/>
        <w:sz w:val="16"/>
        <w:szCs w:val="16"/>
      </w:rPr>
      <w:t>Keystone Funding</w:t>
    </w:r>
    <w:r>
      <w:rPr>
        <w:rFonts w:ascii="Nunito" w:eastAsia="Nunito" w:hAnsi="Nunito" w:cs="Nunito"/>
        <w:color w:val="999999"/>
        <w:sz w:val="16"/>
        <w:szCs w:val="16"/>
      </w:rPr>
      <w:t>. All rights reserved.</w:t>
    </w:r>
  </w:p>
  <w:p w14:paraId="6EFF7B05" w14:textId="77777777" w:rsidR="00241B59" w:rsidRDefault="00241B59">
    <w:pPr>
      <w:rPr>
        <w:rFonts w:ascii="Nunito" w:eastAsia="Nunito" w:hAnsi="Nunito" w:cs="Nunito"/>
        <w:color w:val="999999"/>
        <w:sz w:val="16"/>
        <w:szCs w:val="16"/>
      </w:rPr>
    </w:pPr>
  </w:p>
  <w:p w14:paraId="5A1F70AA" w14:textId="77777777" w:rsidR="00241B59" w:rsidRDefault="00FA0325">
    <w:pPr>
      <w:rPr>
        <w:rFonts w:ascii="Nunito" w:eastAsia="Nunito" w:hAnsi="Nunito" w:cs="Nunito"/>
        <w:b/>
        <w:sz w:val="16"/>
        <w:szCs w:val="16"/>
      </w:rPr>
    </w:pPr>
    <w:r>
      <w:rPr>
        <w:rFonts w:ascii="Nunito" w:eastAsia="Nunito" w:hAnsi="Nunito" w:cs="Nunito"/>
        <w:color w:val="999999"/>
        <w:sz w:val="14"/>
        <w:szCs w:val="14"/>
      </w:rPr>
      <w:t>This user guide and the detail contained herein have been shared in confidence with the intended recipient. If you are not the intended recipient, you are hereby notified that you should not review, use, disclose, distribute, copy, or forward this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A216" w14:textId="77777777" w:rsidR="007E7AA4" w:rsidRDefault="007E7AA4">
      <w:pPr>
        <w:spacing w:line="240" w:lineRule="auto"/>
      </w:pPr>
      <w:r>
        <w:separator/>
      </w:r>
    </w:p>
  </w:footnote>
  <w:footnote w:type="continuationSeparator" w:id="0">
    <w:p w14:paraId="51A68A78" w14:textId="77777777" w:rsidR="007E7AA4" w:rsidRDefault="007E7A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26E1" w14:textId="6302D5F0" w:rsidR="00241B59" w:rsidRDefault="00BD5C54">
    <w:r>
      <w:rPr>
        <w:noProof/>
      </w:rPr>
      <w:drawing>
        <wp:inline distT="0" distB="0" distL="0" distR="0" wp14:anchorId="7ED634DF" wp14:editId="2D6FE14A">
          <wp:extent cx="1612900" cy="844707"/>
          <wp:effectExtent l="0" t="0" r="6350" b="0"/>
          <wp:docPr id="3359890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989013" name="Picture 335989013"/>
                  <pic:cNvPicPr/>
                </pic:nvPicPr>
                <pic:blipFill>
                  <a:blip r:embed="rId1">
                    <a:extLst>
                      <a:ext uri="{28A0092B-C50C-407E-A947-70E740481C1C}">
                        <a14:useLocalDpi xmlns:a14="http://schemas.microsoft.com/office/drawing/2010/main" val="0"/>
                      </a:ext>
                    </a:extLst>
                  </a:blip>
                  <a:stretch>
                    <a:fillRect/>
                  </a:stretch>
                </pic:blipFill>
                <pic:spPr>
                  <a:xfrm>
                    <a:off x="0" y="0"/>
                    <a:ext cx="1636629" cy="8571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59"/>
    <w:rsid w:val="0012663E"/>
    <w:rsid w:val="001C360A"/>
    <w:rsid w:val="00241B59"/>
    <w:rsid w:val="00244246"/>
    <w:rsid w:val="003507EE"/>
    <w:rsid w:val="00384E50"/>
    <w:rsid w:val="003E4C17"/>
    <w:rsid w:val="00426391"/>
    <w:rsid w:val="0047740C"/>
    <w:rsid w:val="005011E5"/>
    <w:rsid w:val="006D6371"/>
    <w:rsid w:val="007E7AA4"/>
    <w:rsid w:val="00BD5C54"/>
    <w:rsid w:val="00C370B4"/>
    <w:rsid w:val="00D76BA3"/>
    <w:rsid w:val="00FA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68154"/>
  <w15:docId w15:val="{628E7A4A-E9B9-41E9-80DC-D78CF725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5C54"/>
    <w:pPr>
      <w:tabs>
        <w:tab w:val="center" w:pos="4680"/>
        <w:tab w:val="right" w:pos="9360"/>
      </w:tabs>
      <w:spacing w:line="240" w:lineRule="auto"/>
    </w:pPr>
  </w:style>
  <w:style w:type="character" w:customStyle="1" w:styleId="HeaderChar">
    <w:name w:val="Header Char"/>
    <w:basedOn w:val="DefaultParagraphFont"/>
    <w:link w:val="Header"/>
    <w:uiPriority w:val="99"/>
    <w:rsid w:val="00BD5C54"/>
  </w:style>
  <w:style w:type="paragraph" w:styleId="Footer">
    <w:name w:val="footer"/>
    <w:basedOn w:val="Normal"/>
    <w:link w:val="FooterChar"/>
    <w:uiPriority w:val="99"/>
    <w:unhideWhenUsed/>
    <w:rsid w:val="00BD5C54"/>
    <w:pPr>
      <w:tabs>
        <w:tab w:val="center" w:pos="4680"/>
        <w:tab w:val="right" w:pos="9360"/>
      </w:tabs>
      <w:spacing w:line="240" w:lineRule="auto"/>
    </w:pPr>
  </w:style>
  <w:style w:type="character" w:customStyle="1" w:styleId="FooterChar">
    <w:name w:val="Footer Char"/>
    <w:basedOn w:val="DefaultParagraphFont"/>
    <w:link w:val="Footer"/>
    <w:uiPriority w:val="99"/>
    <w:rsid w:val="00BD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fUF1In8BBVIl6jSKvn8sepI3Fg==">AMUW2mW9iKXt6OwpWnrYW9RWRrpVZG0efbhnnWTP1n3zMgCRokNO9ji7aMx1vJ7bt09nGUv7qM9CXCrMLCzf3BYZak/7248RFDprE9iloHFnTHUtn/KpwGg=</go:docsCustomData>
</go:gDocsCustomXmlDataStorage>
</file>

<file path=customXml/itemProps1.xml><?xml version="1.0" encoding="utf-8"?>
<ds:datastoreItem xmlns:ds="http://schemas.openxmlformats.org/officeDocument/2006/customXml" ds:itemID="{8672B55C-C5C5-49C1-ABED-5A64B56E2ED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Mirzayan</dc:creator>
  <cp:lastModifiedBy>Scott Kirk</cp:lastModifiedBy>
  <cp:revision>2</cp:revision>
  <dcterms:created xsi:type="dcterms:W3CDTF">2023-10-05T18:59:00Z</dcterms:created>
  <dcterms:modified xsi:type="dcterms:W3CDTF">2023-10-05T18:59:00Z</dcterms:modified>
</cp:coreProperties>
</file>